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2627" w14:textId="77777777" w:rsidR="00116DE3" w:rsidRDefault="00116DE3" w:rsidP="00116DE3">
      <w:pPr>
        <w:pStyle w:val="Heading1"/>
        <w:spacing w:before="0" w:after="0"/>
        <w:jc w:val="left"/>
        <w:rPr>
          <w:sz w:val="44"/>
          <w:szCs w:val="44"/>
        </w:rPr>
      </w:pPr>
      <w:r>
        <w:rPr>
          <w:sz w:val="44"/>
          <w:szCs w:val="44"/>
        </w:rPr>
        <w:t>Ministry to Those Experiencing Grief:</w:t>
      </w:r>
    </w:p>
    <w:p w14:paraId="453849E9" w14:textId="77777777" w:rsidR="00A1445B" w:rsidRDefault="00116DE3" w:rsidP="00116DE3">
      <w:pPr>
        <w:pStyle w:val="Heading1"/>
        <w:spacing w:before="0" w:after="0"/>
        <w:jc w:val="left"/>
        <w:rPr>
          <w:sz w:val="44"/>
          <w:szCs w:val="44"/>
        </w:rPr>
      </w:pPr>
      <w:r>
        <w:rPr>
          <w:sz w:val="44"/>
          <w:szCs w:val="44"/>
        </w:rPr>
        <w:t>In Its Many Forms</w:t>
      </w:r>
    </w:p>
    <w:p w14:paraId="1B783BC6" w14:textId="77777777" w:rsidR="00116DE3" w:rsidRPr="00116DE3" w:rsidRDefault="00116DE3" w:rsidP="00116DE3"/>
    <w:tbl>
      <w:tblPr>
        <w:tblStyle w:val="ListTable7Colorful-Accent1"/>
        <w:tblW w:w="5000" w:type="pct"/>
        <w:tblLayout w:type="fixed"/>
        <w:tblCellMar>
          <w:top w:w="0" w:type="dxa"/>
          <w:left w:w="0" w:type="dxa"/>
          <w:bottom w:w="0" w:type="dxa"/>
          <w:right w:w="0" w:type="dxa"/>
        </w:tblCellMar>
        <w:tblLook w:val="0680" w:firstRow="0" w:lastRow="0" w:firstColumn="1" w:lastColumn="0" w:noHBand="1" w:noVBand="1"/>
        <w:tblDescription w:val="Lesson plan"/>
      </w:tblPr>
      <w:tblGrid>
        <w:gridCol w:w="2669"/>
        <w:gridCol w:w="6691"/>
      </w:tblGrid>
      <w:tr w:rsidR="00A1445B" w14:paraId="6C960886" w14:textId="77777777" w:rsidTr="00A1445B">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6E99E362" w14:textId="77777777" w:rsidR="00116DE3" w:rsidRDefault="00116DE3" w:rsidP="00184282">
            <w:pPr>
              <w:pStyle w:val="Heading2"/>
              <w:spacing w:after="0"/>
              <w:outlineLvl w:val="1"/>
              <w:rPr>
                <w:b/>
                <w:i/>
                <w:iCs/>
                <w:sz w:val="32"/>
              </w:rPr>
            </w:pPr>
            <w:r>
              <w:rPr>
                <w:b/>
                <w:i/>
                <w:iCs/>
                <w:sz w:val="32"/>
              </w:rPr>
              <w:t>Scripture</w:t>
            </w:r>
          </w:p>
          <w:p w14:paraId="20B5193E" w14:textId="77777777" w:rsidR="00116DE3" w:rsidRDefault="00116DE3" w:rsidP="00184282">
            <w:pPr>
              <w:pStyle w:val="Heading2"/>
              <w:spacing w:after="0"/>
              <w:outlineLvl w:val="1"/>
              <w:rPr>
                <w:b/>
                <w:i/>
                <w:iCs/>
                <w:sz w:val="32"/>
              </w:rPr>
            </w:pPr>
            <w:r w:rsidRPr="00116DE3">
              <w:rPr>
                <w:rFonts w:ascii="Times New Roman" w:hAnsi="Times New Roman" w:cs="Times New Roman"/>
                <w:i/>
                <w:iCs/>
                <w:sz w:val="24"/>
                <w:szCs w:val="24"/>
              </w:rPr>
              <w:t>Isaiah 61:1-3 (NKJV)</w:t>
            </w:r>
          </w:p>
          <w:p w14:paraId="5E963610" w14:textId="77777777" w:rsidR="00116DE3" w:rsidRDefault="00116DE3" w:rsidP="00184282">
            <w:pPr>
              <w:pStyle w:val="Heading2"/>
              <w:spacing w:after="0"/>
              <w:outlineLvl w:val="1"/>
              <w:rPr>
                <w:b/>
                <w:i/>
                <w:iCs/>
                <w:sz w:val="32"/>
              </w:rPr>
            </w:pPr>
          </w:p>
          <w:p w14:paraId="43A4FC26" w14:textId="77777777" w:rsidR="00116DE3" w:rsidRDefault="00116DE3" w:rsidP="00184282">
            <w:pPr>
              <w:pStyle w:val="Heading2"/>
              <w:spacing w:after="0"/>
              <w:outlineLvl w:val="1"/>
              <w:rPr>
                <w:b/>
                <w:i/>
                <w:iCs/>
                <w:sz w:val="32"/>
              </w:rPr>
            </w:pPr>
          </w:p>
          <w:p w14:paraId="2B6A0CB5" w14:textId="77777777" w:rsidR="00116DE3" w:rsidRDefault="00116DE3" w:rsidP="00184282">
            <w:pPr>
              <w:pStyle w:val="Heading2"/>
              <w:spacing w:after="0"/>
              <w:outlineLvl w:val="1"/>
              <w:rPr>
                <w:b/>
                <w:i/>
                <w:iCs/>
                <w:sz w:val="32"/>
              </w:rPr>
            </w:pPr>
          </w:p>
          <w:p w14:paraId="1E76397F" w14:textId="77777777" w:rsidR="00F2129A" w:rsidRDefault="00F2129A" w:rsidP="00184282">
            <w:pPr>
              <w:pStyle w:val="Heading2"/>
              <w:spacing w:after="0"/>
              <w:outlineLvl w:val="1"/>
              <w:rPr>
                <w:b/>
                <w:bCs/>
                <w:i/>
                <w:iCs/>
                <w:sz w:val="28"/>
              </w:rPr>
            </w:pPr>
          </w:p>
          <w:p w14:paraId="38888A63" w14:textId="77777777" w:rsidR="00116DE3" w:rsidRDefault="00116DE3" w:rsidP="00184282">
            <w:pPr>
              <w:pStyle w:val="Heading2"/>
              <w:spacing w:after="0"/>
              <w:outlineLvl w:val="1"/>
              <w:rPr>
                <w:b/>
                <w:i/>
                <w:iCs/>
                <w:sz w:val="32"/>
              </w:rPr>
            </w:pPr>
            <w:r w:rsidRPr="00116DE3">
              <w:rPr>
                <w:b/>
                <w:bCs/>
                <w:i/>
                <w:iCs/>
                <w:sz w:val="28"/>
              </w:rPr>
              <w:t>Misunderstandings</w:t>
            </w:r>
            <w:r w:rsidRPr="00116DE3">
              <w:rPr>
                <w:b/>
                <w:bCs/>
                <w:i/>
                <w:iCs/>
                <w:sz w:val="32"/>
              </w:rPr>
              <w:t xml:space="preserve"> about </w:t>
            </w:r>
            <w:r>
              <w:rPr>
                <w:b/>
                <w:bCs/>
                <w:i/>
                <w:iCs/>
                <w:sz w:val="32"/>
              </w:rPr>
              <w:t xml:space="preserve">Grief </w:t>
            </w:r>
          </w:p>
          <w:p w14:paraId="6931DC37" w14:textId="77777777" w:rsidR="00116DE3" w:rsidRDefault="00116DE3" w:rsidP="00184282">
            <w:pPr>
              <w:pStyle w:val="Heading2"/>
              <w:spacing w:after="0"/>
              <w:outlineLvl w:val="1"/>
              <w:rPr>
                <w:b/>
                <w:i/>
                <w:iCs/>
                <w:sz w:val="32"/>
              </w:rPr>
            </w:pPr>
          </w:p>
          <w:p w14:paraId="38DA2B88" w14:textId="77777777" w:rsidR="00116DE3" w:rsidRDefault="00116DE3" w:rsidP="00184282">
            <w:pPr>
              <w:pStyle w:val="Heading2"/>
              <w:spacing w:after="0"/>
              <w:outlineLvl w:val="1"/>
              <w:rPr>
                <w:b/>
                <w:i/>
                <w:iCs/>
                <w:sz w:val="32"/>
              </w:rPr>
            </w:pPr>
          </w:p>
          <w:p w14:paraId="24C4DC6C" w14:textId="77777777" w:rsidR="00116DE3" w:rsidRDefault="00116DE3" w:rsidP="00184282">
            <w:pPr>
              <w:pStyle w:val="Heading2"/>
              <w:spacing w:after="0"/>
              <w:outlineLvl w:val="1"/>
              <w:rPr>
                <w:b/>
                <w:i/>
                <w:iCs/>
                <w:sz w:val="32"/>
              </w:rPr>
            </w:pPr>
          </w:p>
          <w:p w14:paraId="2F48D0CF" w14:textId="77777777" w:rsidR="00116DE3" w:rsidRDefault="00116DE3" w:rsidP="00184282">
            <w:pPr>
              <w:pStyle w:val="Heading2"/>
              <w:spacing w:after="0"/>
              <w:outlineLvl w:val="1"/>
              <w:rPr>
                <w:b/>
                <w:i/>
                <w:iCs/>
                <w:sz w:val="32"/>
              </w:rPr>
            </w:pPr>
          </w:p>
          <w:p w14:paraId="177F6A2C" w14:textId="77777777" w:rsidR="00F2129A" w:rsidRDefault="00F2129A" w:rsidP="00184282">
            <w:pPr>
              <w:pStyle w:val="Heading2"/>
              <w:spacing w:after="0"/>
              <w:outlineLvl w:val="1"/>
              <w:rPr>
                <w:b/>
                <w:i/>
                <w:iCs/>
                <w:sz w:val="32"/>
              </w:rPr>
            </w:pPr>
          </w:p>
          <w:p w14:paraId="0E18CCB7" w14:textId="77777777" w:rsidR="00F2129A" w:rsidRDefault="00F2129A" w:rsidP="00184282">
            <w:pPr>
              <w:pStyle w:val="Heading2"/>
              <w:spacing w:after="0"/>
              <w:outlineLvl w:val="1"/>
              <w:rPr>
                <w:b/>
                <w:i/>
                <w:iCs/>
                <w:sz w:val="32"/>
              </w:rPr>
            </w:pPr>
          </w:p>
          <w:p w14:paraId="68723AD5" w14:textId="77777777" w:rsidR="00F2129A" w:rsidRDefault="00F2129A" w:rsidP="00184282">
            <w:pPr>
              <w:pStyle w:val="Heading2"/>
              <w:spacing w:after="0"/>
              <w:outlineLvl w:val="1"/>
              <w:rPr>
                <w:b/>
                <w:i/>
                <w:iCs/>
                <w:sz w:val="32"/>
              </w:rPr>
            </w:pPr>
          </w:p>
          <w:p w14:paraId="0147D99F" w14:textId="77777777" w:rsidR="00F2129A" w:rsidRDefault="00F2129A" w:rsidP="00184282">
            <w:pPr>
              <w:pStyle w:val="Heading2"/>
              <w:spacing w:after="0"/>
              <w:outlineLvl w:val="1"/>
              <w:rPr>
                <w:b/>
                <w:i/>
                <w:iCs/>
                <w:sz w:val="32"/>
              </w:rPr>
            </w:pPr>
          </w:p>
          <w:p w14:paraId="3C744CE1" w14:textId="77777777" w:rsidR="00F2129A" w:rsidRDefault="00F2129A" w:rsidP="00184282">
            <w:pPr>
              <w:pStyle w:val="Heading2"/>
              <w:spacing w:after="0"/>
              <w:outlineLvl w:val="1"/>
              <w:rPr>
                <w:b/>
                <w:i/>
                <w:iCs/>
                <w:sz w:val="32"/>
              </w:rPr>
            </w:pPr>
          </w:p>
          <w:p w14:paraId="54B61C58" w14:textId="77777777" w:rsidR="00F2129A" w:rsidRDefault="00F2129A" w:rsidP="00184282">
            <w:pPr>
              <w:pStyle w:val="Heading2"/>
              <w:spacing w:after="0"/>
              <w:outlineLvl w:val="1"/>
              <w:rPr>
                <w:b/>
                <w:i/>
                <w:iCs/>
                <w:sz w:val="32"/>
              </w:rPr>
            </w:pPr>
            <w:r>
              <w:rPr>
                <w:b/>
                <w:i/>
                <w:iCs/>
                <w:sz w:val="32"/>
              </w:rPr>
              <w:t>Grief &amp; Compassionate Care</w:t>
            </w:r>
          </w:p>
          <w:p w14:paraId="696A41A5" w14:textId="77777777" w:rsidR="00F2129A" w:rsidRDefault="00F2129A" w:rsidP="00184282">
            <w:pPr>
              <w:pStyle w:val="Heading2"/>
              <w:spacing w:after="0"/>
              <w:outlineLvl w:val="1"/>
              <w:rPr>
                <w:b/>
                <w:i/>
                <w:iCs/>
                <w:sz w:val="32"/>
              </w:rPr>
            </w:pPr>
          </w:p>
          <w:p w14:paraId="2C654370" w14:textId="77777777" w:rsidR="00F2129A" w:rsidRDefault="00F2129A" w:rsidP="00184282">
            <w:pPr>
              <w:pStyle w:val="Heading2"/>
              <w:spacing w:after="0"/>
              <w:outlineLvl w:val="1"/>
              <w:rPr>
                <w:b/>
                <w:i/>
                <w:iCs/>
                <w:sz w:val="32"/>
              </w:rPr>
            </w:pPr>
          </w:p>
          <w:p w14:paraId="43D8FA20" w14:textId="77777777" w:rsidR="00F2129A" w:rsidRDefault="00F2129A" w:rsidP="00184282">
            <w:pPr>
              <w:pStyle w:val="Heading2"/>
              <w:spacing w:after="0"/>
              <w:outlineLvl w:val="1"/>
              <w:rPr>
                <w:b/>
                <w:i/>
                <w:iCs/>
                <w:sz w:val="32"/>
              </w:rPr>
            </w:pPr>
          </w:p>
          <w:p w14:paraId="760080AD" w14:textId="77777777" w:rsidR="00F2129A" w:rsidRDefault="00F2129A" w:rsidP="00184282">
            <w:pPr>
              <w:pStyle w:val="Heading2"/>
              <w:spacing w:after="0"/>
              <w:outlineLvl w:val="1"/>
              <w:rPr>
                <w:b/>
                <w:i/>
                <w:iCs/>
                <w:sz w:val="32"/>
              </w:rPr>
            </w:pPr>
          </w:p>
          <w:p w14:paraId="0C557200" w14:textId="77777777" w:rsidR="00F2129A" w:rsidRDefault="00F2129A" w:rsidP="00184282">
            <w:pPr>
              <w:pStyle w:val="Heading2"/>
              <w:spacing w:after="0"/>
              <w:outlineLvl w:val="1"/>
              <w:rPr>
                <w:b/>
                <w:i/>
                <w:iCs/>
                <w:sz w:val="32"/>
              </w:rPr>
            </w:pPr>
          </w:p>
          <w:p w14:paraId="450314EF" w14:textId="77777777" w:rsidR="00F2129A" w:rsidRDefault="00F2129A" w:rsidP="00184282">
            <w:pPr>
              <w:pStyle w:val="Heading2"/>
              <w:spacing w:after="0"/>
              <w:outlineLvl w:val="1"/>
              <w:rPr>
                <w:b/>
                <w:i/>
                <w:iCs/>
                <w:sz w:val="32"/>
              </w:rPr>
            </w:pPr>
          </w:p>
          <w:p w14:paraId="2246F1BD" w14:textId="77777777" w:rsidR="00F2129A" w:rsidRDefault="00F2129A" w:rsidP="00184282">
            <w:pPr>
              <w:pStyle w:val="Heading2"/>
              <w:spacing w:after="0"/>
              <w:outlineLvl w:val="1"/>
              <w:rPr>
                <w:b/>
                <w:i/>
                <w:iCs/>
                <w:sz w:val="32"/>
              </w:rPr>
            </w:pPr>
          </w:p>
          <w:p w14:paraId="16B49C21" w14:textId="77777777" w:rsidR="00F2129A" w:rsidRDefault="00F2129A" w:rsidP="00184282">
            <w:pPr>
              <w:pStyle w:val="Heading2"/>
              <w:spacing w:after="0"/>
              <w:outlineLvl w:val="1"/>
              <w:rPr>
                <w:b/>
                <w:i/>
                <w:iCs/>
                <w:sz w:val="32"/>
              </w:rPr>
            </w:pPr>
          </w:p>
          <w:p w14:paraId="29D667DF" w14:textId="77777777" w:rsidR="00F2129A" w:rsidRDefault="00F2129A" w:rsidP="00184282">
            <w:pPr>
              <w:pStyle w:val="Heading2"/>
              <w:spacing w:after="0"/>
              <w:outlineLvl w:val="1"/>
              <w:rPr>
                <w:b/>
                <w:i/>
                <w:iCs/>
                <w:sz w:val="32"/>
              </w:rPr>
            </w:pPr>
          </w:p>
          <w:p w14:paraId="215B8D3C" w14:textId="77777777" w:rsidR="00F2129A" w:rsidRDefault="00F2129A" w:rsidP="00184282">
            <w:pPr>
              <w:pStyle w:val="Heading2"/>
              <w:spacing w:after="0"/>
              <w:outlineLvl w:val="1"/>
              <w:rPr>
                <w:b/>
                <w:i/>
                <w:iCs/>
                <w:sz w:val="32"/>
              </w:rPr>
            </w:pPr>
          </w:p>
          <w:p w14:paraId="50460B9D" w14:textId="77777777" w:rsidR="00F2129A" w:rsidRDefault="00F2129A" w:rsidP="00184282">
            <w:pPr>
              <w:pStyle w:val="Heading2"/>
              <w:spacing w:after="0"/>
              <w:outlineLvl w:val="1"/>
              <w:rPr>
                <w:b/>
                <w:i/>
                <w:iCs/>
                <w:sz w:val="32"/>
              </w:rPr>
            </w:pPr>
          </w:p>
          <w:p w14:paraId="2A38778E" w14:textId="77777777" w:rsidR="00F2129A" w:rsidRDefault="00F2129A" w:rsidP="00184282">
            <w:pPr>
              <w:pStyle w:val="Heading2"/>
              <w:spacing w:after="0"/>
              <w:outlineLvl w:val="1"/>
              <w:rPr>
                <w:b/>
                <w:i/>
                <w:iCs/>
                <w:sz w:val="32"/>
              </w:rPr>
            </w:pPr>
          </w:p>
          <w:p w14:paraId="534F3D2E" w14:textId="77777777" w:rsidR="00F2129A" w:rsidRDefault="00F2129A" w:rsidP="00184282">
            <w:pPr>
              <w:pStyle w:val="Heading2"/>
              <w:spacing w:after="0"/>
              <w:outlineLvl w:val="1"/>
              <w:rPr>
                <w:b/>
                <w:i/>
                <w:iCs/>
                <w:sz w:val="32"/>
              </w:rPr>
            </w:pPr>
          </w:p>
          <w:p w14:paraId="21EAE933" w14:textId="77777777" w:rsidR="00F2129A" w:rsidRDefault="00F2129A" w:rsidP="00184282">
            <w:pPr>
              <w:pStyle w:val="Heading2"/>
              <w:spacing w:after="0"/>
              <w:outlineLvl w:val="1"/>
              <w:rPr>
                <w:b/>
                <w:i/>
                <w:iCs/>
                <w:sz w:val="32"/>
              </w:rPr>
            </w:pPr>
          </w:p>
          <w:p w14:paraId="4C011B0D" w14:textId="77777777" w:rsidR="00184282" w:rsidRPr="00BA29AE" w:rsidRDefault="00116DE3" w:rsidP="00184282">
            <w:pPr>
              <w:pStyle w:val="Heading2"/>
              <w:spacing w:after="0"/>
              <w:outlineLvl w:val="1"/>
              <w:rPr>
                <w:b/>
                <w:i/>
                <w:iCs/>
                <w:sz w:val="32"/>
                <w:szCs w:val="24"/>
              </w:rPr>
            </w:pPr>
            <w:r w:rsidRPr="00BA29AE">
              <w:rPr>
                <w:b/>
                <w:i/>
                <w:iCs/>
                <w:sz w:val="32"/>
                <w:szCs w:val="24"/>
              </w:rPr>
              <w:t>What can we do?</w:t>
            </w:r>
          </w:p>
          <w:p w14:paraId="61778D2C" w14:textId="77777777" w:rsidR="00184282" w:rsidRDefault="00184282" w:rsidP="00184282">
            <w:pPr>
              <w:pStyle w:val="Heading2"/>
              <w:spacing w:after="0"/>
              <w:outlineLvl w:val="1"/>
              <w:rPr>
                <w:b/>
                <w:i/>
                <w:iCs/>
                <w:sz w:val="32"/>
              </w:rPr>
            </w:pPr>
          </w:p>
          <w:p w14:paraId="426FCDD1" w14:textId="77777777" w:rsidR="00184282" w:rsidRDefault="00184282" w:rsidP="00184282">
            <w:pPr>
              <w:pStyle w:val="Heading2"/>
              <w:spacing w:after="0"/>
              <w:outlineLvl w:val="1"/>
              <w:rPr>
                <w:b/>
                <w:i/>
                <w:iCs/>
                <w:sz w:val="32"/>
              </w:rPr>
            </w:pPr>
          </w:p>
          <w:p w14:paraId="563795EE" w14:textId="77777777" w:rsidR="00184282" w:rsidRDefault="00184282" w:rsidP="00184282">
            <w:pPr>
              <w:pStyle w:val="Heading2"/>
              <w:spacing w:after="0"/>
              <w:outlineLvl w:val="1"/>
              <w:rPr>
                <w:b/>
                <w:i/>
                <w:iCs/>
                <w:sz w:val="32"/>
              </w:rPr>
            </w:pPr>
          </w:p>
          <w:p w14:paraId="2D7F9E7C" w14:textId="77777777" w:rsidR="00184282" w:rsidRDefault="00184282" w:rsidP="00184282">
            <w:pPr>
              <w:pStyle w:val="Heading2"/>
              <w:spacing w:after="0"/>
              <w:outlineLvl w:val="1"/>
              <w:rPr>
                <w:b/>
                <w:i/>
                <w:iCs/>
                <w:sz w:val="32"/>
              </w:rPr>
            </w:pPr>
          </w:p>
          <w:p w14:paraId="13EFB86B" w14:textId="77777777" w:rsidR="00184282" w:rsidRDefault="00184282" w:rsidP="00184282">
            <w:pPr>
              <w:pStyle w:val="Heading2"/>
              <w:spacing w:after="0"/>
              <w:outlineLvl w:val="1"/>
              <w:rPr>
                <w:b/>
                <w:i/>
                <w:iCs/>
                <w:sz w:val="32"/>
              </w:rPr>
            </w:pPr>
          </w:p>
          <w:p w14:paraId="6E828B47" w14:textId="77777777" w:rsidR="00184282" w:rsidRDefault="00184282" w:rsidP="00184282">
            <w:pPr>
              <w:pStyle w:val="Heading2"/>
              <w:spacing w:after="0"/>
              <w:outlineLvl w:val="1"/>
              <w:rPr>
                <w:b/>
                <w:i/>
                <w:iCs/>
                <w:sz w:val="32"/>
              </w:rPr>
            </w:pPr>
          </w:p>
          <w:p w14:paraId="21261BA8" w14:textId="77777777" w:rsidR="00184282" w:rsidRDefault="00184282" w:rsidP="00184282">
            <w:pPr>
              <w:pStyle w:val="Heading2"/>
              <w:spacing w:after="0"/>
              <w:outlineLvl w:val="1"/>
              <w:rPr>
                <w:b/>
                <w:i/>
                <w:iCs/>
                <w:sz w:val="32"/>
              </w:rPr>
            </w:pPr>
          </w:p>
          <w:p w14:paraId="4DFFAF0F" w14:textId="77777777" w:rsidR="00AE3B3E" w:rsidRDefault="00AE3B3E" w:rsidP="00184282">
            <w:pPr>
              <w:rPr>
                <w:b/>
                <w:sz w:val="32"/>
                <w:szCs w:val="32"/>
              </w:rPr>
            </w:pPr>
          </w:p>
          <w:p w14:paraId="64EBA0AC" w14:textId="77777777" w:rsidR="00AE3B3E" w:rsidRDefault="00AE3B3E" w:rsidP="00184282">
            <w:pPr>
              <w:rPr>
                <w:b/>
                <w:sz w:val="32"/>
                <w:szCs w:val="32"/>
              </w:rPr>
            </w:pPr>
          </w:p>
          <w:p w14:paraId="3E7FD89A" w14:textId="77777777" w:rsidR="00AE3B3E" w:rsidRDefault="00AE3B3E" w:rsidP="00184282">
            <w:pPr>
              <w:rPr>
                <w:b/>
                <w:sz w:val="32"/>
                <w:szCs w:val="32"/>
              </w:rPr>
            </w:pPr>
          </w:p>
          <w:p w14:paraId="49A557EC" w14:textId="77777777" w:rsidR="00AE3B3E" w:rsidRDefault="00AE3B3E" w:rsidP="00184282">
            <w:pPr>
              <w:rPr>
                <w:b/>
                <w:sz w:val="32"/>
                <w:szCs w:val="32"/>
              </w:rPr>
            </w:pPr>
          </w:p>
          <w:p w14:paraId="672AD99D" w14:textId="77777777" w:rsidR="00AE3B3E" w:rsidRDefault="00AE3B3E" w:rsidP="00184282">
            <w:pPr>
              <w:rPr>
                <w:b/>
                <w:sz w:val="32"/>
                <w:szCs w:val="32"/>
              </w:rPr>
            </w:pPr>
          </w:p>
          <w:p w14:paraId="71EB56EA" w14:textId="77777777" w:rsidR="00AE3B3E" w:rsidRDefault="00AE3B3E" w:rsidP="00184282">
            <w:pPr>
              <w:rPr>
                <w:b/>
                <w:sz w:val="32"/>
                <w:szCs w:val="32"/>
              </w:rPr>
            </w:pPr>
          </w:p>
          <w:p w14:paraId="6C724B03" w14:textId="77777777" w:rsidR="00AE3B3E" w:rsidRDefault="00AE3B3E" w:rsidP="00184282">
            <w:pPr>
              <w:rPr>
                <w:b/>
                <w:sz w:val="32"/>
                <w:szCs w:val="32"/>
              </w:rPr>
            </w:pPr>
          </w:p>
          <w:p w14:paraId="064F0941" w14:textId="77777777" w:rsidR="00BA29AE" w:rsidRDefault="00BA29AE" w:rsidP="00184282">
            <w:pPr>
              <w:rPr>
                <w:b/>
                <w:i w:val="0"/>
                <w:iCs w:val="0"/>
                <w:sz w:val="32"/>
                <w:szCs w:val="32"/>
              </w:rPr>
            </w:pPr>
          </w:p>
          <w:p w14:paraId="77B4A39A" w14:textId="0EEBC772" w:rsidR="00AE3B3E" w:rsidRDefault="00B452CE" w:rsidP="00184282">
            <w:pPr>
              <w:rPr>
                <w:b/>
                <w:sz w:val="32"/>
                <w:szCs w:val="32"/>
              </w:rPr>
            </w:pPr>
            <w:r w:rsidRPr="00BA29AE">
              <w:rPr>
                <w:b/>
                <w:sz w:val="52"/>
                <w:szCs w:val="52"/>
              </w:rPr>
              <w:t>Resources</w:t>
            </w:r>
            <w:r>
              <w:rPr>
                <w:b/>
                <w:sz w:val="32"/>
                <w:szCs w:val="32"/>
              </w:rPr>
              <w:t xml:space="preserve"> </w:t>
            </w:r>
          </w:p>
          <w:p w14:paraId="67F55257" w14:textId="77777777" w:rsidR="00AE3B3E" w:rsidRDefault="00AE3B3E" w:rsidP="00184282">
            <w:pPr>
              <w:rPr>
                <w:b/>
                <w:sz w:val="32"/>
                <w:szCs w:val="32"/>
              </w:rPr>
            </w:pPr>
          </w:p>
          <w:p w14:paraId="4964B623" w14:textId="77777777" w:rsidR="00AE3B3E" w:rsidRDefault="00AE3B3E" w:rsidP="00184282">
            <w:pPr>
              <w:rPr>
                <w:b/>
                <w:sz w:val="32"/>
                <w:szCs w:val="32"/>
              </w:rPr>
            </w:pPr>
          </w:p>
          <w:p w14:paraId="37AC3116" w14:textId="77777777" w:rsidR="00AE3B3E" w:rsidRDefault="00AE3B3E" w:rsidP="00184282">
            <w:pPr>
              <w:rPr>
                <w:b/>
                <w:sz w:val="32"/>
                <w:szCs w:val="32"/>
              </w:rPr>
            </w:pPr>
          </w:p>
          <w:p w14:paraId="63E3E0B2" w14:textId="77777777" w:rsidR="00E0729F" w:rsidRDefault="00E0729F" w:rsidP="00B05E70">
            <w:pPr>
              <w:rPr>
                <w:sz w:val="32"/>
              </w:rPr>
            </w:pPr>
          </w:p>
          <w:p w14:paraId="38300659" w14:textId="77777777" w:rsidR="00E0729F" w:rsidRDefault="00E0729F" w:rsidP="00B05E70">
            <w:pPr>
              <w:rPr>
                <w:sz w:val="32"/>
              </w:rPr>
            </w:pPr>
          </w:p>
          <w:p w14:paraId="25705D93" w14:textId="77777777" w:rsidR="00E0729F" w:rsidRDefault="00E0729F" w:rsidP="00B05E70">
            <w:pPr>
              <w:rPr>
                <w:sz w:val="32"/>
              </w:rPr>
            </w:pPr>
          </w:p>
          <w:p w14:paraId="62C290B0" w14:textId="77777777" w:rsidR="00E0729F" w:rsidRDefault="00E0729F" w:rsidP="00B05E70">
            <w:pPr>
              <w:rPr>
                <w:sz w:val="32"/>
              </w:rPr>
            </w:pPr>
          </w:p>
          <w:p w14:paraId="5D35AA4B" w14:textId="77777777" w:rsidR="00E0729F" w:rsidRDefault="00E0729F" w:rsidP="00B05E70">
            <w:pPr>
              <w:rPr>
                <w:sz w:val="32"/>
              </w:rPr>
            </w:pPr>
          </w:p>
          <w:p w14:paraId="6ED2F0D6" w14:textId="77777777" w:rsidR="00E0729F" w:rsidRDefault="00E0729F" w:rsidP="00B05E70">
            <w:pPr>
              <w:rPr>
                <w:sz w:val="32"/>
              </w:rPr>
            </w:pPr>
          </w:p>
          <w:p w14:paraId="2D6E29AB" w14:textId="77777777" w:rsidR="00184282" w:rsidRPr="00184282" w:rsidRDefault="00184282" w:rsidP="00184282"/>
        </w:tc>
        <w:tc>
          <w:tcPr>
            <w:tcW w:w="6631" w:type="dxa"/>
          </w:tcPr>
          <w:p w14:paraId="76415C8F" w14:textId="77777777" w:rsidR="00116DE3" w:rsidRPr="00B452CE" w:rsidRDefault="00116DE3" w:rsidP="00F2129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52CE">
              <w:rPr>
                <w:rFonts w:ascii="Times New Roman" w:hAnsi="Times New Roman" w:cs="Times New Roman"/>
                <w:sz w:val="24"/>
                <w:szCs w:val="24"/>
              </w:rPr>
              <w:lastRenderedPageBreak/>
              <w:t>“The Spirit of the Lord God is upon me,</w:t>
            </w:r>
          </w:p>
          <w:p w14:paraId="4488D92D" w14:textId="77777777" w:rsidR="00116DE3" w:rsidRPr="00B452CE" w:rsidRDefault="00116DE3" w:rsidP="00F2129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52CE">
              <w:rPr>
                <w:rFonts w:ascii="Times New Roman" w:hAnsi="Times New Roman" w:cs="Times New Roman"/>
                <w:sz w:val="24"/>
                <w:szCs w:val="24"/>
              </w:rPr>
              <w:t>Because the Lord has anointed me…</w:t>
            </w:r>
          </w:p>
          <w:p w14:paraId="51007DAC" w14:textId="77777777" w:rsidR="00116DE3" w:rsidRPr="00B452CE" w:rsidRDefault="00116DE3" w:rsidP="00F2129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52CE">
              <w:rPr>
                <w:rFonts w:ascii="Times New Roman" w:hAnsi="Times New Roman" w:cs="Times New Roman"/>
                <w:sz w:val="24"/>
                <w:szCs w:val="24"/>
              </w:rPr>
              <w:t>To comfort all who mourn, To console those who mourn in Zion,</w:t>
            </w:r>
          </w:p>
          <w:p w14:paraId="1AE1FFA9" w14:textId="77777777" w:rsidR="00116DE3" w:rsidRPr="00B452CE" w:rsidRDefault="00116DE3" w:rsidP="00F2129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52CE">
              <w:rPr>
                <w:rFonts w:ascii="Times New Roman" w:hAnsi="Times New Roman" w:cs="Times New Roman"/>
                <w:sz w:val="24"/>
                <w:szCs w:val="24"/>
              </w:rPr>
              <w:t>To give them beauty for ashes, The oil of joy for mourning,</w:t>
            </w:r>
          </w:p>
          <w:p w14:paraId="6B19B781" w14:textId="77777777" w:rsidR="00116DE3" w:rsidRPr="00B452CE" w:rsidRDefault="00116DE3" w:rsidP="00F2129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52CE">
              <w:rPr>
                <w:rFonts w:ascii="Times New Roman" w:hAnsi="Times New Roman" w:cs="Times New Roman"/>
                <w:sz w:val="24"/>
                <w:szCs w:val="24"/>
              </w:rPr>
              <w:t>The garment of praise for the spirit of heaviness;</w:t>
            </w:r>
          </w:p>
          <w:p w14:paraId="54A1CA25" w14:textId="77777777" w:rsidR="00116DE3" w:rsidRPr="00B452CE" w:rsidRDefault="00116DE3" w:rsidP="00F2129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52CE">
              <w:rPr>
                <w:rFonts w:ascii="Times New Roman" w:hAnsi="Times New Roman" w:cs="Times New Roman"/>
                <w:sz w:val="24"/>
                <w:szCs w:val="24"/>
              </w:rPr>
              <w:t>That they may be called trees of righteousness,</w:t>
            </w:r>
          </w:p>
          <w:p w14:paraId="5DD4D810" w14:textId="77777777" w:rsidR="00116DE3" w:rsidRPr="00B452CE" w:rsidRDefault="00116DE3" w:rsidP="00F2129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52CE">
              <w:rPr>
                <w:rFonts w:ascii="Times New Roman" w:hAnsi="Times New Roman" w:cs="Times New Roman"/>
                <w:sz w:val="24"/>
                <w:szCs w:val="24"/>
              </w:rPr>
              <w:t>The planting of the Lord, that He may be glorified.”</w:t>
            </w:r>
          </w:p>
          <w:p w14:paraId="4971C9DC" w14:textId="77777777" w:rsidR="00116DE3" w:rsidRPr="00B452CE" w:rsidRDefault="00116DE3" w:rsidP="00116DE3">
            <w:pPr>
              <w:spacing w:before="0" w:after="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52CE">
              <w:rPr>
                <w:rFonts w:ascii="Times New Roman" w:hAnsi="Times New Roman" w:cs="Times New Roman"/>
                <w:sz w:val="24"/>
                <w:szCs w:val="24"/>
              </w:rPr>
              <w:t xml:space="preserve"> </w:t>
            </w:r>
          </w:p>
          <w:p w14:paraId="2D59D3EA" w14:textId="77777777" w:rsidR="00F2129A" w:rsidRPr="00B452CE" w:rsidRDefault="00F2129A" w:rsidP="00F2129A">
            <w:pPr>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Mourning lasts for a brief time, from 48 hours to two weeks and should completely end at 1 year.</w:t>
            </w:r>
          </w:p>
          <w:p w14:paraId="6A238D6C" w14:textId="77777777" w:rsidR="00F2129A" w:rsidRPr="00B452CE" w:rsidRDefault="00F2129A" w:rsidP="00F2129A">
            <w:pPr>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We should keep the mourner busy at all costs.</w:t>
            </w:r>
          </w:p>
          <w:p w14:paraId="70F56B22" w14:textId="77777777" w:rsidR="00F2129A" w:rsidRPr="00B452CE" w:rsidRDefault="00F2129A" w:rsidP="00F2129A">
            <w:pPr>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Grief is a private matter.</w:t>
            </w:r>
          </w:p>
          <w:p w14:paraId="121BDDB5" w14:textId="77777777" w:rsidR="00F2129A" w:rsidRPr="00B452CE" w:rsidRDefault="00F2129A" w:rsidP="00F2129A">
            <w:pPr>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Mourning is much better handled by women.</w:t>
            </w:r>
          </w:p>
          <w:p w14:paraId="52152106" w14:textId="77777777" w:rsidR="00F2129A" w:rsidRPr="00B452CE" w:rsidRDefault="00F2129A" w:rsidP="00F2129A">
            <w:pPr>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Death is never a relief.</w:t>
            </w:r>
          </w:p>
          <w:p w14:paraId="0FA0CCD5" w14:textId="77777777" w:rsidR="00F2129A" w:rsidRPr="00B452CE" w:rsidRDefault="00F2129A" w:rsidP="00F2129A">
            <w:pPr>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Telling your own story to the mourner is a helpful first step toward healing.</w:t>
            </w:r>
          </w:p>
          <w:p w14:paraId="26DEBF34" w14:textId="77777777" w:rsidR="00F2129A" w:rsidRPr="00B452CE" w:rsidRDefault="00F2129A" w:rsidP="00F2129A">
            <w:pPr>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Help others be gentle with themselves:  “Be gentle with yourself. Be sure to take time out to care for yourself, whether it is through pampering or just slowing down your pace.</w:t>
            </w:r>
          </w:p>
          <w:p w14:paraId="4A59EDBB" w14:textId="77777777" w:rsidR="00F2129A" w:rsidRPr="00B452CE" w:rsidRDefault="00F2129A" w:rsidP="00F2129A">
            <w:pPr>
              <w:cnfStyle w:val="000000000000" w:firstRow="0" w:lastRow="0" w:firstColumn="0" w:lastColumn="0" w:oddVBand="0" w:evenVBand="0" w:oddHBand="0" w:evenHBand="0" w:firstRowFirstColumn="0" w:firstRowLastColumn="0" w:lastRowFirstColumn="0" w:lastRowLastColumn="0"/>
              <w:rPr>
                <w:sz w:val="24"/>
                <w:szCs w:val="24"/>
              </w:rPr>
            </w:pPr>
          </w:p>
          <w:p w14:paraId="7701EF7A" w14:textId="77777777" w:rsidR="00F2129A" w:rsidRPr="00B452CE" w:rsidRDefault="00F2129A" w:rsidP="00F2129A">
            <w:pPr>
              <w:cnfStyle w:val="000000000000" w:firstRow="0" w:lastRow="0" w:firstColumn="0" w:lastColumn="0" w:oddVBand="0" w:evenVBand="0" w:oddHBand="0" w:evenHBand="0" w:firstRowFirstColumn="0" w:firstRowLastColumn="0" w:lastRowFirstColumn="0" w:lastRowLastColumn="0"/>
              <w:rPr>
                <w:sz w:val="24"/>
                <w:szCs w:val="24"/>
              </w:rPr>
            </w:pPr>
          </w:p>
          <w:p w14:paraId="204D25A4" w14:textId="77777777" w:rsidR="00F2129A" w:rsidRPr="00B452CE" w:rsidRDefault="00F2129A" w:rsidP="00F2129A">
            <w:pPr>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Offer Encouragement:  “Be sure to eat a nutritious diet, take a walk with me, get adequate sleep and avoid alcohol.</w:t>
            </w:r>
          </w:p>
          <w:p w14:paraId="4AA9C40B" w14:textId="77777777" w:rsidR="00F2129A" w:rsidRPr="00B452CE" w:rsidRDefault="00F2129A" w:rsidP="00F2129A">
            <w:pPr>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Be Available for Sharing:  help others talk about their feelings and allow them the right to talk about the person who died. The process of sharing memories may help with the healing process. Memories often bring us to both tears and laughter, but they are what sustain us through the years.</w:t>
            </w:r>
          </w:p>
          <w:p w14:paraId="6DD2AE10" w14:textId="77777777" w:rsidR="00F2129A" w:rsidRPr="00B452CE" w:rsidRDefault="00F2129A" w:rsidP="00F2129A">
            <w:pPr>
              <w:ind w:left="720"/>
              <w:cnfStyle w:val="000000000000" w:firstRow="0" w:lastRow="0" w:firstColumn="0" w:lastColumn="0" w:oddVBand="0" w:evenVBand="0" w:oddHBand="0" w:evenHBand="0" w:firstRowFirstColumn="0" w:firstRowLastColumn="0" w:lastRowFirstColumn="0" w:lastRowLastColumn="0"/>
              <w:rPr>
                <w:sz w:val="24"/>
                <w:szCs w:val="24"/>
              </w:rPr>
            </w:pPr>
          </w:p>
          <w:p w14:paraId="466C945F" w14:textId="77777777" w:rsidR="00F2129A" w:rsidRPr="00B452CE" w:rsidRDefault="00F2129A" w:rsidP="00F2129A">
            <w:pPr>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lastRenderedPageBreak/>
              <w:t>Support a setting of limits: Back-up someone as they figure out the difference between what they want to do and what they can do vs. what they should do. “The ‘should’ will get you every time.” It’s important to let go of the need to be perfect or doing it all. If you’re used to doing all of the shopping, cooking and decorating around the holidays, perhaps this is the year to share those things with others.</w:t>
            </w:r>
          </w:p>
          <w:p w14:paraId="4E84E464" w14:textId="77777777" w:rsidR="00F2129A" w:rsidRPr="00B452CE" w:rsidRDefault="00F2129A" w:rsidP="00F2129A">
            <w:pPr>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Support the release of guilt:  “It is not disrespectful to the memory of a loved one if you have a good time.” “Your loved one would be happy to know you are enjoying yourself.”</w:t>
            </w:r>
          </w:p>
          <w:p w14:paraId="5B3AAF09" w14:textId="77777777" w:rsidR="00F2129A" w:rsidRPr="00B452CE" w:rsidRDefault="00F2129A" w:rsidP="00F2129A">
            <w:pPr>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 xml:space="preserve">Offer to meet and sit with someone at church, at a concert. It can feel better not to attend worship and events with a friend nearby can help significantly. </w:t>
            </w:r>
          </w:p>
          <w:p w14:paraId="7559DCE2" w14:textId="77777777" w:rsidR="00F2129A" w:rsidRPr="00B452CE" w:rsidRDefault="00F2129A" w:rsidP="00F2129A">
            <w:pPr>
              <w:ind w:left="720"/>
              <w:cnfStyle w:val="000000000000" w:firstRow="0" w:lastRow="0" w:firstColumn="0" w:lastColumn="0" w:oddVBand="0" w:evenVBand="0" w:oddHBand="0" w:evenHBand="0" w:firstRowFirstColumn="0" w:firstRowLastColumn="0" w:lastRowFirstColumn="0" w:lastRowLastColumn="0"/>
              <w:rPr>
                <w:sz w:val="24"/>
                <w:szCs w:val="24"/>
              </w:rPr>
            </w:pPr>
          </w:p>
          <w:p w14:paraId="137BCA88" w14:textId="77777777" w:rsidR="00F2129A" w:rsidRPr="00B452CE" w:rsidRDefault="00F2129A" w:rsidP="00F2129A">
            <w:pPr>
              <w:ind w:left="720"/>
              <w:cnfStyle w:val="000000000000" w:firstRow="0" w:lastRow="0" w:firstColumn="0" w:lastColumn="0" w:oddVBand="0" w:evenVBand="0" w:oddHBand="0" w:evenHBand="0" w:firstRowFirstColumn="0" w:firstRowLastColumn="0" w:lastRowFirstColumn="0" w:lastRowLastColumn="0"/>
              <w:rPr>
                <w:sz w:val="24"/>
                <w:szCs w:val="24"/>
              </w:rPr>
            </w:pPr>
          </w:p>
          <w:p w14:paraId="0F1583C6" w14:textId="77777777" w:rsidR="00116DE3" w:rsidRPr="00B452CE" w:rsidRDefault="00116DE3" w:rsidP="00116DE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 xml:space="preserve">The quality of "being present" is most important. </w:t>
            </w:r>
          </w:p>
          <w:p w14:paraId="476CF787" w14:textId="77777777" w:rsidR="00116DE3" w:rsidRPr="00B452CE" w:rsidRDefault="00116DE3" w:rsidP="00116DE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 xml:space="preserve">Grief is emotionally and physically exhausting. That's why specific helps like preparing food, helping with errands, making phone calls and housecleaning are needed. Make the offer which can be sincere and generous and ask permission to follow through on your ideas. That respects the grieving persons' "space." </w:t>
            </w:r>
          </w:p>
          <w:p w14:paraId="3A60E384" w14:textId="77777777" w:rsidR="00116DE3" w:rsidRPr="00B452CE" w:rsidRDefault="00116DE3" w:rsidP="00116DE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 xml:space="preserve">Most people do not respond to those who call and say, "Let me know what I can do?" Good openings for offering your care include: "I would like to offer you ..." or "May I help with ..." </w:t>
            </w:r>
          </w:p>
          <w:p w14:paraId="320500E4" w14:textId="77777777" w:rsidR="00116DE3" w:rsidRPr="00B452CE" w:rsidRDefault="00116DE3" w:rsidP="00116DE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 xml:space="preserve">Staying present in the present is important. In the first few weeks after the funeral, there will be legal and financial matters to deal with, but immediately those questions are premature. </w:t>
            </w:r>
          </w:p>
          <w:p w14:paraId="04FFFEAD" w14:textId="77777777" w:rsidR="00B452CE" w:rsidRPr="00B452CE" w:rsidRDefault="00116DE3" w:rsidP="00116DE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 xml:space="preserve">It's not supposed to be easy to accompany people who are grieving. Someone in the midst of overwhelming grief may sob, wail and keen. </w:t>
            </w:r>
          </w:p>
          <w:p w14:paraId="6BD9F023" w14:textId="77777777" w:rsidR="00116DE3" w:rsidRPr="00B452CE" w:rsidRDefault="00116DE3" w:rsidP="00116DE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 xml:space="preserve">We can trust our intuition about how "helpful" to be. If we don't feel a sense of direction, the "do as we would wish done with and for ourselves" is the rule. </w:t>
            </w:r>
          </w:p>
          <w:p w14:paraId="22DE5EE2" w14:textId="77777777" w:rsidR="00116DE3" w:rsidRPr="00B452CE" w:rsidRDefault="00116DE3" w:rsidP="00116DE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 xml:space="preserve">Offer to pray with people who are grieving. The prayer can be short, emphasizing the need to be comforted and born up in God's strength. </w:t>
            </w:r>
          </w:p>
          <w:p w14:paraId="47EADACB" w14:textId="77777777" w:rsidR="00116DE3" w:rsidRPr="00B452CE" w:rsidRDefault="00116DE3" w:rsidP="00116DE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B452CE">
              <w:rPr>
                <w:sz w:val="24"/>
                <w:szCs w:val="24"/>
              </w:rPr>
              <w:t xml:space="preserve">The grief process can bring up long-buried family issues. </w:t>
            </w:r>
          </w:p>
          <w:p w14:paraId="17D87DA8" w14:textId="77777777" w:rsidR="00184282" w:rsidRPr="00B452CE" w:rsidRDefault="00184282" w:rsidP="00116DE3">
            <w:pPr>
              <w:ind w:left="180"/>
              <w:cnfStyle w:val="000000000000" w:firstRow="0" w:lastRow="0" w:firstColumn="0" w:lastColumn="0" w:oddVBand="0" w:evenVBand="0" w:oddHBand="0" w:evenHBand="0" w:firstRowFirstColumn="0" w:firstRowLastColumn="0" w:lastRowFirstColumn="0" w:lastRowLastColumn="0"/>
              <w:rPr>
                <w:sz w:val="24"/>
                <w:szCs w:val="24"/>
              </w:rPr>
            </w:pPr>
          </w:p>
          <w:p w14:paraId="06DBB6F7" w14:textId="3606E026" w:rsidR="00BA29AE" w:rsidRPr="00BA29AE" w:rsidRDefault="00BA29AE" w:rsidP="00B452CE">
            <w:pPr>
              <w:spacing w:before="0" w:after="0"/>
              <w:ind w:left="0"/>
              <w:cnfStyle w:val="000000000000" w:firstRow="0" w:lastRow="0" w:firstColumn="0" w:lastColumn="0" w:oddVBand="0" w:evenVBand="0" w:oddHBand="0" w:evenHBand="0" w:firstRowFirstColumn="0" w:firstRowLastColumn="0" w:lastRowFirstColumn="0" w:lastRowLastColumn="0"/>
              <w:rPr>
                <w:b/>
                <w:sz w:val="28"/>
                <w:szCs w:val="28"/>
              </w:rPr>
            </w:pPr>
          </w:p>
          <w:p w14:paraId="4BA7C26A" w14:textId="77777777" w:rsidR="00BA29AE" w:rsidRDefault="00BA29AE" w:rsidP="00BA29AE">
            <w:pPr>
              <w:spacing w:before="0" w:after="0"/>
              <w:ind w:left="0"/>
              <w:cnfStyle w:val="000000000000" w:firstRow="0" w:lastRow="0" w:firstColumn="0" w:lastColumn="0" w:oddVBand="0" w:evenVBand="0" w:oddHBand="0" w:evenHBand="0" w:firstRowFirstColumn="0" w:firstRowLastColumn="0" w:lastRowFirstColumn="0" w:lastRowLastColumn="0"/>
              <w:rPr>
                <w:b/>
                <w:bCs/>
                <w:i/>
                <w:iCs/>
                <w:sz w:val="28"/>
                <w:szCs w:val="28"/>
              </w:rPr>
            </w:pPr>
          </w:p>
          <w:p w14:paraId="362E2368" w14:textId="2122B5DE" w:rsidR="00BA29AE" w:rsidRPr="00BA29AE" w:rsidRDefault="00BA29AE" w:rsidP="00BA29AE">
            <w:pPr>
              <w:spacing w:before="0" w:after="0"/>
              <w:ind w:left="0"/>
              <w:cnfStyle w:val="000000000000" w:firstRow="0" w:lastRow="0" w:firstColumn="0" w:lastColumn="0" w:oddVBand="0" w:evenVBand="0" w:oddHBand="0" w:evenHBand="0" w:firstRowFirstColumn="0" w:firstRowLastColumn="0" w:lastRowFirstColumn="0" w:lastRowLastColumn="0"/>
              <w:rPr>
                <w:b/>
                <w:bCs/>
                <w:sz w:val="28"/>
                <w:szCs w:val="28"/>
              </w:rPr>
            </w:pPr>
            <w:r w:rsidRPr="00BA29AE">
              <w:rPr>
                <w:b/>
                <w:bCs/>
                <w:i/>
                <w:iCs/>
                <w:sz w:val="28"/>
                <w:szCs w:val="28"/>
              </w:rPr>
              <w:t>Healing After Loss: Daily Meditations For Working Through</w:t>
            </w:r>
            <w:r w:rsidRPr="00BA29AE">
              <w:rPr>
                <w:b/>
                <w:bCs/>
                <w:i/>
                <w:iCs/>
                <w:sz w:val="28"/>
                <w:szCs w:val="28"/>
              </w:rPr>
              <w:t xml:space="preserve"> Grief  </w:t>
            </w:r>
            <w:r w:rsidRPr="00BA29AE">
              <w:rPr>
                <w:b/>
                <w:bCs/>
                <w:sz w:val="28"/>
                <w:szCs w:val="28"/>
              </w:rPr>
              <w:t>b</w:t>
            </w:r>
            <w:r w:rsidRPr="00BA29AE">
              <w:rPr>
                <w:b/>
                <w:bCs/>
                <w:sz w:val="28"/>
                <w:szCs w:val="28"/>
              </w:rPr>
              <w:t>y Martha Whitmore Hickman</w:t>
            </w:r>
          </w:p>
          <w:p w14:paraId="40D1D10B" w14:textId="77777777" w:rsidR="00BA29AE" w:rsidRPr="00BA29AE" w:rsidRDefault="00BA29AE" w:rsidP="00B452CE">
            <w:pPr>
              <w:spacing w:before="0" w:after="0"/>
              <w:ind w:left="0"/>
              <w:cnfStyle w:val="000000000000" w:firstRow="0" w:lastRow="0" w:firstColumn="0" w:lastColumn="0" w:oddVBand="0" w:evenVBand="0" w:oddHBand="0" w:evenHBand="0" w:firstRowFirstColumn="0" w:firstRowLastColumn="0" w:lastRowFirstColumn="0" w:lastRowLastColumn="0"/>
              <w:rPr>
                <w:b/>
                <w:bCs/>
                <w:sz w:val="28"/>
                <w:szCs w:val="28"/>
              </w:rPr>
            </w:pPr>
          </w:p>
          <w:p w14:paraId="6A45B0CA"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b/>
                <w:bCs/>
                <w:sz w:val="28"/>
                <w:szCs w:val="28"/>
              </w:rPr>
            </w:pPr>
            <w:r w:rsidRPr="00BA29AE">
              <w:rPr>
                <w:b/>
                <w:bCs/>
                <w:i/>
                <w:iCs/>
                <w:sz w:val="28"/>
                <w:szCs w:val="28"/>
              </w:rPr>
              <w:t xml:space="preserve">Good Grief: A Constructive Approach to the Problem of Loss </w:t>
            </w:r>
            <w:r w:rsidRPr="00BA29AE">
              <w:rPr>
                <w:b/>
                <w:bCs/>
                <w:sz w:val="28"/>
                <w:szCs w:val="28"/>
              </w:rPr>
              <w:t>by Granger E. Westberg</w:t>
            </w:r>
          </w:p>
          <w:p w14:paraId="0E9C21F5"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b/>
                <w:bCs/>
                <w:sz w:val="28"/>
                <w:szCs w:val="28"/>
              </w:rPr>
            </w:pPr>
          </w:p>
          <w:p w14:paraId="16CF6F0D"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b/>
                <w:bCs/>
                <w:sz w:val="28"/>
                <w:szCs w:val="28"/>
              </w:rPr>
            </w:pPr>
            <w:r w:rsidRPr="00BA29AE">
              <w:rPr>
                <w:b/>
                <w:bCs/>
                <w:i/>
                <w:iCs/>
                <w:sz w:val="28"/>
                <w:szCs w:val="28"/>
              </w:rPr>
              <w:t xml:space="preserve">Understanding Your Grief: Ten Essential Touchstones for Finding Hope and Healing Your Heart </w:t>
            </w:r>
            <w:r w:rsidRPr="00BA29AE">
              <w:rPr>
                <w:b/>
                <w:bCs/>
                <w:sz w:val="28"/>
                <w:szCs w:val="28"/>
              </w:rPr>
              <w:t>by Alan D. Wolfelt</w:t>
            </w:r>
          </w:p>
          <w:p w14:paraId="2EE3FE4B"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b/>
                <w:bCs/>
                <w:sz w:val="28"/>
                <w:szCs w:val="28"/>
              </w:rPr>
            </w:pPr>
          </w:p>
          <w:p w14:paraId="7B9F6267"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b/>
                <w:bCs/>
                <w:sz w:val="28"/>
                <w:szCs w:val="28"/>
              </w:rPr>
            </w:pPr>
            <w:r w:rsidRPr="00BA29AE">
              <w:rPr>
                <w:b/>
                <w:bCs/>
                <w:i/>
                <w:iCs/>
                <w:sz w:val="28"/>
                <w:szCs w:val="28"/>
              </w:rPr>
              <w:t xml:space="preserve">The Last Lecture, </w:t>
            </w:r>
            <w:r w:rsidRPr="00BA29AE">
              <w:rPr>
                <w:b/>
                <w:bCs/>
                <w:sz w:val="28"/>
                <w:szCs w:val="28"/>
              </w:rPr>
              <w:t>by Randy Pausch</w:t>
            </w:r>
          </w:p>
          <w:p w14:paraId="2C8EFD7C"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b/>
                <w:bCs/>
                <w:sz w:val="28"/>
                <w:szCs w:val="28"/>
              </w:rPr>
            </w:pPr>
          </w:p>
          <w:p w14:paraId="049F3F77"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b/>
                <w:bCs/>
                <w:sz w:val="28"/>
                <w:szCs w:val="28"/>
              </w:rPr>
            </w:pPr>
            <w:r w:rsidRPr="00BA29AE">
              <w:rPr>
                <w:b/>
                <w:bCs/>
                <w:i/>
                <w:iCs/>
                <w:sz w:val="28"/>
                <w:szCs w:val="28"/>
              </w:rPr>
              <w:t xml:space="preserve">A Grief Observed </w:t>
            </w:r>
            <w:r w:rsidRPr="00BA29AE">
              <w:rPr>
                <w:b/>
                <w:bCs/>
                <w:sz w:val="28"/>
                <w:szCs w:val="28"/>
              </w:rPr>
              <w:t>by C. S. Lewis</w:t>
            </w:r>
          </w:p>
          <w:p w14:paraId="6C525B4B"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b/>
                <w:bCs/>
                <w:sz w:val="28"/>
                <w:szCs w:val="28"/>
              </w:rPr>
            </w:pPr>
          </w:p>
          <w:p w14:paraId="2E854CC0"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b/>
                <w:bCs/>
                <w:sz w:val="28"/>
                <w:szCs w:val="28"/>
              </w:rPr>
            </w:pPr>
            <w:r w:rsidRPr="00BA29AE">
              <w:rPr>
                <w:b/>
                <w:bCs/>
                <w:i/>
                <w:iCs/>
                <w:sz w:val="28"/>
                <w:szCs w:val="28"/>
              </w:rPr>
              <w:t xml:space="preserve">How to Go on Living when Someone You Love Dies </w:t>
            </w:r>
            <w:r w:rsidRPr="00BA29AE">
              <w:rPr>
                <w:b/>
                <w:bCs/>
                <w:sz w:val="28"/>
                <w:szCs w:val="28"/>
              </w:rPr>
              <w:t>by Therese A. Rando</w:t>
            </w:r>
          </w:p>
          <w:p w14:paraId="4ADE2902"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b/>
                <w:bCs/>
                <w:sz w:val="28"/>
                <w:szCs w:val="28"/>
              </w:rPr>
            </w:pPr>
            <w:r w:rsidRPr="00BA29AE">
              <w:rPr>
                <w:b/>
                <w:bCs/>
                <w:sz w:val="28"/>
                <w:szCs w:val="28"/>
              </w:rPr>
              <w:t xml:space="preserve"> </w:t>
            </w:r>
          </w:p>
          <w:p w14:paraId="47D8019A"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sz w:val="28"/>
                <w:szCs w:val="28"/>
              </w:rPr>
            </w:pPr>
            <w:r w:rsidRPr="00BA29AE">
              <w:rPr>
                <w:b/>
                <w:sz w:val="28"/>
                <w:szCs w:val="28"/>
              </w:rPr>
              <w:t xml:space="preserve">Grief Resources for Parents: </w:t>
            </w:r>
          </w:p>
          <w:p w14:paraId="44C23C8C"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sz w:val="28"/>
                <w:szCs w:val="28"/>
              </w:rPr>
            </w:pPr>
            <w:r w:rsidRPr="00BA29AE">
              <w:rPr>
                <w:sz w:val="28"/>
                <w:szCs w:val="28"/>
              </w:rPr>
              <w:t>The Compassionate Friends - supports families who have experienced the death of a child.</w:t>
            </w:r>
          </w:p>
          <w:p w14:paraId="6A99AB43"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sz w:val="28"/>
                <w:szCs w:val="28"/>
              </w:rPr>
            </w:pPr>
          </w:p>
          <w:p w14:paraId="244C1277"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b/>
                <w:sz w:val="28"/>
                <w:szCs w:val="28"/>
              </w:rPr>
            </w:pPr>
            <w:r w:rsidRPr="00BA29AE">
              <w:rPr>
                <w:b/>
                <w:sz w:val="28"/>
                <w:szCs w:val="28"/>
              </w:rPr>
              <w:t>Grief Resources for Children:</w:t>
            </w:r>
          </w:p>
          <w:p w14:paraId="156D3301"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sz w:val="28"/>
                <w:szCs w:val="28"/>
              </w:rPr>
            </w:pPr>
            <w:r w:rsidRPr="00BA29AE">
              <w:rPr>
                <w:sz w:val="28"/>
                <w:szCs w:val="28"/>
              </w:rPr>
              <w:t>Fernside Online - an online resource for grieving children.</w:t>
            </w:r>
          </w:p>
          <w:p w14:paraId="194A63B0" w14:textId="77777777" w:rsidR="00B452CE" w:rsidRPr="00BA29AE" w:rsidRDefault="00B452CE" w:rsidP="00B452CE">
            <w:pPr>
              <w:spacing w:before="0" w:after="0"/>
              <w:ind w:left="0"/>
              <w:cnfStyle w:val="000000000000" w:firstRow="0" w:lastRow="0" w:firstColumn="0" w:lastColumn="0" w:oddVBand="0" w:evenVBand="0" w:oddHBand="0" w:evenHBand="0" w:firstRowFirstColumn="0" w:firstRowLastColumn="0" w:lastRowFirstColumn="0" w:lastRowLastColumn="0"/>
              <w:rPr>
                <w:sz w:val="28"/>
                <w:szCs w:val="28"/>
              </w:rPr>
            </w:pPr>
          </w:p>
          <w:p w14:paraId="55DF24DD" w14:textId="77777777" w:rsidR="00E0729F" w:rsidRPr="00B452CE" w:rsidRDefault="00E0729F" w:rsidP="00B452CE">
            <w:pPr>
              <w:spacing w:before="0" w:after="0"/>
              <w:ind w:left="0"/>
              <w:cnfStyle w:val="000000000000" w:firstRow="0" w:lastRow="0" w:firstColumn="0" w:lastColumn="0" w:oddVBand="0" w:evenVBand="0" w:oddHBand="0" w:evenHBand="0" w:firstRowFirstColumn="0" w:firstRowLastColumn="0" w:lastRowFirstColumn="0" w:lastRowLastColumn="0"/>
              <w:rPr>
                <w:sz w:val="24"/>
                <w:szCs w:val="24"/>
              </w:rPr>
            </w:pPr>
          </w:p>
        </w:tc>
      </w:tr>
      <w:tr w:rsidR="00A1445B" w14:paraId="0EAB2E3D" w14:textId="77777777" w:rsidTr="00A1445B">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011991BE" w14:textId="77777777" w:rsidR="00BA29AE" w:rsidRDefault="00BA29AE" w:rsidP="00E0729F">
            <w:pPr>
              <w:rPr>
                <w:b/>
                <w:i w:val="0"/>
                <w:iCs w:val="0"/>
                <w:sz w:val="56"/>
              </w:rPr>
            </w:pPr>
          </w:p>
          <w:p w14:paraId="7F94EE00" w14:textId="77777777" w:rsidR="00BA29AE" w:rsidRDefault="00BA29AE" w:rsidP="00E0729F">
            <w:pPr>
              <w:rPr>
                <w:b/>
                <w:i w:val="0"/>
                <w:iCs w:val="0"/>
                <w:sz w:val="56"/>
              </w:rPr>
            </w:pPr>
          </w:p>
          <w:p w14:paraId="0DF12089" w14:textId="77777777" w:rsidR="00BA29AE" w:rsidRDefault="00BA29AE" w:rsidP="00E0729F">
            <w:pPr>
              <w:rPr>
                <w:b/>
                <w:i w:val="0"/>
                <w:iCs w:val="0"/>
                <w:sz w:val="56"/>
              </w:rPr>
            </w:pPr>
          </w:p>
          <w:p w14:paraId="3CEDE546" w14:textId="77777777" w:rsidR="00BA29AE" w:rsidRDefault="00BA29AE" w:rsidP="00E0729F">
            <w:pPr>
              <w:rPr>
                <w:b/>
                <w:i w:val="0"/>
                <w:iCs w:val="0"/>
                <w:sz w:val="56"/>
              </w:rPr>
            </w:pPr>
          </w:p>
          <w:p w14:paraId="3C195EF7" w14:textId="77777777" w:rsidR="00BA29AE" w:rsidRDefault="00BA29AE" w:rsidP="00E0729F">
            <w:pPr>
              <w:rPr>
                <w:b/>
                <w:i w:val="0"/>
                <w:iCs w:val="0"/>
                <w:sz w:val="56"/>
              </w:rPr>
            </w:pPr>
          </w:p>
          <w:p w14:paraId="6E3F56A4" w14:textId="77777777" w:rsidR="00BA29AE" w:rsidRDefault="00BA29AE" w:rsidP="00E0729F">
            <w:pPr>
              <w:rPr>
                <w:b/>
                <w:i w:val="0"/>
                <w:iCs w:val="0"/>
                <w:sz w:val="56"/>
              </w:rPr>
            </w:pPr>
          </w:p>
          <w:p w14:paraId="52D1FF81" w14:textId="345CFC14" w:rsidR="00E0729F" w:rsidRPr="00E0729F" w:rsidRDefault="00E0729F" w:rsidP="00E0729F">
            <w:pPr>
              <w:rPr>
                <w:b/>
              </w:rPr>
            </w:pPr>
            <w:r w:rsidRPr="00E0729F">
              <w:rPr>
                <w:b/>
                <w:sz w:val="56"/>
              </w:rPr>
              <w:t>NOTES</w:t>
            </w:r>
          </w:p>
        </w:tc>
        <w:tc>
          <w:tcPr>
            <w:tcW w:w="6631" w:type="dxa"/>
          </w:tcPr>
          <w:p w14:paraId="5D43D765" w14:textId="77777777" w:rsidR="00A1445B" w:rsidRPr="00B452CE" w:rsidRDefault="00A1445B">
            <w:pPr>
              <w:cnfStyle w:val="000000000000" w:firstRow="0" w:lastRow="0" w:firstColumn="0" w:lastColumn="0" w:oddVBand="0" w:evenVBand="0" w:oddHBand="0" w:evenHBand="0" w:firstRowFirstColumn="0" w:firstRowLastColumn="0" w:lastRowFirstColumn="0" w:lastRowLastColumn="0"/>
              <w:rPr>
                <w:sz w:val="24"/>
                <w:szCs w:val="24"/>
              </w:rPr>
            </w:pPr>
          </w:p>
        </w:tc>
      </w:tr>
      <w:tr w:rsidR="00A1445B" w14:paraId="7651DEB1" w14:textId="77777777" w:rsidTr="00A1445B">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581986E4" w14:textId="77777777" w:rsidR="00A1445B" w:rsidRDefault="00A1445B" w:rsidP="00E0729F">
            <w:pPr>
              <w:pStyle w:val="Heading2"/>
              <w:ind w:left="0"/>
              <w:jc w:val="left"/>
              <w:outlineLvl w:val="1"/>
              <w:rPr>
                <w:i/>
                <w:iCs/>
              </w:rPr>
            </w:pPr>
          </w:p>
        </w:tc>
        <w:tc>
          <w:tcPr>
            <w:tcW w:w="6631" w:type="dxa"/>
          </w:tcPr>
          <w:p w14:paraId="6658C386" w14:textId="77777777" w:rsidR="00A1445B" w:rsidRPr="00B452CE" w:rsidRDefault="00A1445B">
            <w:pPr>
              <w:cnfStyle w:val="000000000000" w:firstRow="0" w:lastRow="0" w:firstColumn="0" w:lastColumn="0" w:oddVBand="0" w:evenVBand="0" w:oddHBand="0" w:evenHBand="0" w:firstRowFirstColumn="0" w:firstRowLastColumn="0" w:lastRowFirstColumn="0" w:lastRowLastColumn="0"/>
              <w:rPr>
                <w:sz w:val="24"/>
                <w:szCs w:val="24"/>
              </w:rPr>
            </w:pPr>
          </w:p>
        </w:tc>
      </w:tr>
      <w:tr w:rsidR="00A1445B" w14:paraId="64E40311" w14:textId="77777777" w:rsidTr="00A1445B">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3DD92589" w14:textId="77777777" w:rsidR="00A1445B" w:rsidRDefault="00A1445B">
            <w:pPr>
              <w:pStyle w:val="Heading2"/>
              <w:outlineLvl w:val="1"/>
              <w:rPr>
                <w:i/>
                <w:iCs/>
              </w:rPr>
            </w:pPr>
          </w:p>
        </w:tc>
        <w:tc>
          <w:tcPr>
            <w:tcW w:w="6631" w:type="dxa"/>
          </w:tcPr>
          <w:p w14:paraId="4E81CEB6" w14:textId="77777777" w:rsidR="00A1445B" w:rsidRPr="00B452CE" w:rsidRDefault="00A1445B">
            <w:pPr>
              <w:cnfStyle w:val="000000000000" w:firstRow="0" w:lastRow="0" w:firstColumn="0" w:lastColumn="0" w:oddVBand="0" w:evenVBand="0" w:oddHBand="0" w:evenHBand="0" w:firstRowFirstColumn="0" w:firstRowLastColumn="0" w:lastRowFirstColumn="0" w:lastRowLastColumn="0"/>
              <w:rPr>
                <w:sz w:val="24"/>
                <w:szCs w:val="24"/>
              </w:rPr>
            </w:pPr>
          </w:p>
        </w:tc>
      </w:tr>
      <w:tr w:rsidR="00A1445B" w14:paraId="5CE244DE" w14:textId="77777777" w:rsidTr="00A1445B">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1A56930C" w14:textId="77777777" w:rsidR="00A1445B" w:rsidRDefault="00A1445B">
            <w:pPr>
              <w:pStyle w:val="Heading2"/>
              <w:outlineLvl w:val="1"/>
              <w:rPr>
                <w:i/>
                <w:iCs/>
              </w:rPr>
            </w:pPr>
          </w:p>
        </w:tc>
        <w:tc>
          <w:tcPr>
            <w:tcW w:w="6631" w:type="dxa"/>
          </w:tcPr>
          <w:p w14:paraId="0653EE1B" w14:textId="77777777" w:rsidR="00A1445B" w:rsidRPr="00B452CE" w:rsidRDefault="00A1445B">
            <w:pPr>
              <w:cnfStyle w:val="000000000000" w:firstRow="0" w:lastRow="0" w:firstColumn="0" w:lastColumn="0" w:oddVBand="0" w:evenVBand="0" w:oddHBand="0" w:evenHBand="0" w:firstRowFirstColumn="0" w:firstRowLastColumn="0" w:lastRowFirstColumn="0" w:lastRowLastColumn="0"/>
              <w:rPr>
                <w:sz w:val="24"/>
                <w:szCs w:val="24"/>
              </w:rPr>
            </w:pPr>
          </w:p>
        </w:tc>
      </w:tr>
      <w:tr w:rsidR="00A1445B" w14:paraId="65657846" w14:textId="77777777" w:rsidTr="00A1445B">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6F78E84A" w14:textId="77777777" w:rsidR="00A1445B" w:rsidRDefault="00A1445B">
            <w:pPr>
              <w:pStyle w:val="Heading2"/>
              <w:outlineLvl w:val="1"/>
              <w:rPr>
                <w:i/>
                <w:iCs/>
              </w:rPr>
            </w:pPr>
          </w:p>
        </w:tc>
        <w:tc>
          <w:tcPr>
            <w:tcW w:w="6631" w:type="dxa"/>
          </w:tcPr>
          <w:p w14:paraId="0C745174" w14:textId="77777777" w:rsidR="00A1445B" w:rsidRPr="00B452CE" w:rsidRDefault="00A1445B">
            <w:pPr>
              <w:cnfStyle w:val="000000000000" w:firstRow="0" w:lastRow="0" w:firstColumn="0" w:lastColumn="0" w:oddVBand="0" w:evenVBand="0" w:oddHBand="0" w:evenHBand="0" w:firstRowFirstColumn="0" w:firstRowLastColumn="0" w:lastRowFirstColumn="0" w:lastRowLastColumn="0"/>
              <w:rPr>
                <w:sz w:val="24"/>
                <w:szCs w:val="24"/>
              </w:rPr>
            </w:pPr>
          </w:p>
        </w:tc>
      </w:tr>
      <w:tr w:rsidR="00A1445B" w14:paraId="684AFCB4" w14:textId="77777777" w:rsidTr="00A1445B">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00C40AEC" w14:textId="77777777" w:rsidR="00A1445B" w:rsidRDefault="00A1445B">
            <w:pPr>
              <w:pStyle w:val="Heading2"/>
              <w:outlineLvl w:val="1"/>
              <w:rPr>
                <w:i/>
                <w:iCs/>
              </w:rPr>
            </w:pPr>
          </w:p>
        </w:tc>
        <w:tc>
          <w:tcPr>
            <w:tcW w:w="6631" w:type="dxa"/>
          </w:tcPr>
          <w:p w14:paraId="7BE3AC03" w14:textId="77777777" w:rsidR="00A1445B" w:rsidRPr="00B452CE" w:rsidRDefault="00A1445B">
            <w:pPr>
              <w:cnfStyle w:val="000000000000" w:firstRow="0" w:lastRow="0" w:firstColumn="0" w:lastColumn="0" w:oddVBand="0" w:evenVBand="0" w:oddHBand="0" w:evenHBand="0" w:firstRowFirstColumn="0" w:firstRowLastColumn="0" w:lastRowFirstColumn="0" w:lastRowLastColumn="0"/>
              <w:rPr>
                <w:sz w:val="24"/>
                <w:szCs w:val="24"/>
              </w:rPr>
            </w:pPr>
          </w:p>
        </w:tc>
      </w:tr>
      <w:tr w:rsidR="00A1445B" w14:paraId="28DB9DF9" w14:textId="77777777" w:rsidTr="00A1445B">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1FCD764F" w14:textId="77777777" w:rsidR="00A1445B" w:rsidRDefault="00A1445B">
            <w:pPr>
              <w:pStyle w:val="Heading2"/>
              <w:outlineLvl w:val="1"/>
              <w:rPr>
                <w:i/>
                <w:iCs/>
              </w:rPr>
            </w:pPr>
          </w:p>
          <w:p w14:paraId="28408446" w14:textId="77777777" w:rsidR="00E0729F" w:rsidRDefault="00E0729F" w:rsidP="00E0729F"/>
          <w:p w14:paraId="4E1F4786" w14:textId="77777777" w:rsidR="00E0729F" w:rsidRDefault="00E0729F" w:rsidP="00E0729F"/>
          <w:p w14:paraId="2107AE35" w14:textId="77777777" w:rsidR="00E0729F" w:rsidRDefault="00E0729F" w:rsidP="00E0729F"/>
          <w:p w14:paraId="3EB2E884" w14:textId="77777777" w:rsidR="00E0729F" w:rsidRDefault="00E0729F" w:rsidP="00E0729F"/>
          <w:p w14:paraId="708EF1CF" w14:textId="77777777" w:rsidR="00E0729F" w:rsidRDefault="00E0729F" w:rsidP="00E0729F"/>
          <w:p w14:paraId="36DF7495" w14:textId="77777777" w:rsidR="00E0729F" w:rsidRDefault="00E0729F" w:rsidP="00E0729F"/>
          <w:p w14:paraId="35883EA3" w14:textId="77777777" w:rsidR="00E0729F" w:rsidRDefault="00E0729F" w:rsidP="00E0729F"/>
          <w:p w14:paraId="46D7CA22" w14:textId="77777777" w:rsidR="00E0729F" w:rsidRDefault="00E0729F" w:rsidP="00E0729F"/>
          <w:p w14:paraId="5F7248CD" w14:textId="77777777" w:rsidR="00E0729F" w:rsidRDefault="00E0729F" w:rsidP="00E0729F"/>
          <w:p w14:paraId="3E5FC121" w14:textId="77777777" w:rsidR="00E0729F" w:rsidRDefault="00E0729F" w:rsidP="00E0729F"/>
          <w:p w14:paraId="7A80F4F6" w14:textId="77777777" w:rsidR="00E0729F" w:rsidRDefault="00E0729F" w:rsidP="00E0729F"/>
          <w:p w14:paraId="404289BD" w14:textId="77777777" w:rsidR="00E0729F" w:rsidRDefault="00E0729F" w:rsidP="00E0729F"/>
          <w:p w14:paraId="53AAE19D" w14:textId="77777777" w:rsidR="00E0729F" w:rsidRDefault="00E0729F" w:rsidP="00E0729F"/>
          <w:p w14:paraId="5D9E2896" w14:textId="77777777" w:rsidR="00E0729F" w:rsidRDefault="00E0729F" w:rsidP="00E0729F"/>
          <w:p w14:paraId="1787F98E" w14:textId="77777777" w:rsidR="00E0729F" w:rsidRPr="00E0729F" w:rsidRDefault="00E0729F" w:rsidP="00E0729F"/>
        </w:tc>
        <w:tc>
          <w:tcPr>
            <w:tcW w:w="6631" w:type="dxa"/>
          </w:tcPr>
          <w:p w14:paraId="567D881D" w14:textId="77777777" w:rsidR="00A1445B" w:rsidRPr="00B452CE" w:rsidRDefault="00A1445B">
            <w:pPr>
              <w:cnfStyle w:val="000000000000" w:firstRow="0" w:lastRow="0" w:firstColumn="0" w:lastColumn="0" w:oddVBand="0" w:evenVBand="0" w:oddHBand="0" w:evenHBand="0" w:firstRowFirstColumn="0" w:firstRowLastColumn="0" w:lastRowFirstColumn="0" w:lastRowLastColumn="0"/>
              <w:rPr>
                <w:sz w:val="24"/>
                <w:szCs w:val="24"/>
              </w:rPr>
            </w:pPr>
          </w:p>
        </w:tc>
      </w:tr>
      <w:tr w:rsidR="00A1445B" w14:paraId="0E814936" w14:textId="77777777" w:rsidTr="00A1445B">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0C482058" w14:textId="77777777" w:rsidR="00A1445B" w:rsidRDefault="00A1445B">
            <w:pPr>
              <w:pStyle w:val="Heading2"/>
              <w:outlineLvl w:val="1"/>
              <w:rPr>
                <w:i/>
                <w:iCs/>
              </w:rPr>
            </w:pPr>
          </w:p>
        </w:tc>
        <w:tc>
          <w:tcPr>
            <w:tcW w:w="6631" w:type="dxa"/>
          </w:tcPr>
          <w:p w14:paraId="460D7D00" w14:textId="77777777" w:rsidR="00A1445B" w:rsidRPr="00B452CE" w:rsidRDefault="00A1445B">
            <w:pPr>
              <w:cnfStyle w:val="000000000000" w:firstRow="0" w:lastRow="0" w:firstColumn="0" w:lastColumn="0" w:oddVBand="0" w:evenVBand="0" w:oddHBand="0" w:evenHBand="0" w:firstRowFirstColumn="0" w:firstRowLastColumn="0" w:lastRowFirstColumn="0" w:lastRowLastColumn="0"/>
              <w:rPr>
                <w:sz w:val="24"/>
                <w:szCs w:val="24"/>
              </w:rPr>
            </w:pPr>
          </w:p>
        </w:tc>
      </w:tr>
      <w:tr w:rsidR="00A1445B" w14:paraId="5E772308" w14:textId="77777777" w:rsidTr="00A1445B">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10E258CA" w14:textId="77777777" w:rsidR="00A1445B" w:rsidRDefault="00A1445B" w:rsidP="00E0729F">
            <w:pPr>
              <w:pStyle w:val="Heading2"/>
              <w:ind w:left="0"/>
              <w:jc w:val="left"/>
              <w:outlineLvl w:val="1"/>
              <w:rPr>
                <w:i/>
                <w:iCs/>
              </w:rPr>
            </w:pPr>
          </w:p>
        </w:tc>
        <w:tc>
          <w:tcPr>
            <w:tcW w:w="6631" w:type="dxa"/>
          </w:tcPr>
          <w:p w14:paraId="5674EB63" w14:textId="77777777" w:rsidR="00A1445B" w:rsidRPr="00B452CE" w:rsidRDefault="00A1445B">
            <w:pPr>
              <w:cnfStyle w:val="000000000000" w:firstRow="0" w:lastRow="0" w:firstColumn="0" w:lastColumn="0" w:oddVBand="0" w:evenVBand="0" w:oddHBand="0" w:evenHBand="0" w:firstRowFirstColumn="0" w:firstRowLastColumn="0" w:lastRowFirstColumn="0" w:lastRowLastColumn="0"/>
              <w:rPr>
                <w:sz w:val="24"/>
                <w:szCs w:val="24"/>
              </w:rPr>
            </w:pPr>
          </w:p>
        </w:tc>
      </w:tr>
      <w:tr w:rsidR="00A1445B" w14:paraId="08580C60" w14:textId="77777777" w:rsidTr="00A1445B">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1B87E398" w14:textId="77777777" w:rsidR="00A1445B" w:rsidRDefault="00A1445B">
            <w:pPr>
              <w:pStyle w:val="Heading2"/>
              <w:outlineLvl w:val="1"/>
              <w:rPr>
                <w:i/>
                <w:iCs/>
              </w:rPr>
            </w:pPr>
          </w:p>
        </w:tc>
        <w:tc>
          <w:tcPr>
            <w:tcW w:w="6631" w:type="dxa"/>
          </w:tcPr>
          <w:p w14:paraId="4732F118" w14:textId="77777777" w:rsidR="00A1445B" w:rsidRPr="00B452CE" w:rsidRDefault="00A1445B" w:rsidP="00E0729F">
            <w:pPr>
              <w:ind w:left="0"/>
              <w:cnfStyle w:val="000000000000" w:firstRow="0" w:lastRow="0" w:firstColumn="0" w:lastColumn="0" w:oddVBand="0" w:evenVBand="0" w:oddHBand="0" w:evenHBand="0" w:firstRowFirstColumn="0" w:firstRowLastColumn="0" w:lastRowFirstColumn="0" w:lastRowLastColumn="0"/>
              <w:rPr>
                <w:sz w:val="24"/>
                <w:szCs w:val="24"/>
              </w:rPr>
            </w:pPr>
          </w:p>
        </w:tc>
      </w:tr>
    </w:tbl>
    <w:p w14:paraId="34DF6C82" w14:textId="77777777" w:rsidR="00A1445B" w:rsidRDefault="00A1445B" w:rsidP="00E0729F">
      <w:pPr>
        <w:ind w:left="0"/>
      </w:pPr>
    </w:p>
    <w:sectPr w:rsidR="00A1445B">
      <w:footerReference w:type="default" r:id="rId9"/>
      <w:headerReference w:type="first" r:id="rId10"/>
      <w:footerReference w:type="first" r:id="rId11"/>
      <w:pgSz w:w="12240" w:h="15840"/>
      <w:pgMar w:top="2160" w:right="1440" w:bottom="2160" w:left="1440" w:header="1440" w:footer="1440" w:gutter="0"/>
      <w:pgBorders>
        <w:top w:val="threeDEmboss" w:sz="24" w:space="1" w:color="A6B727" w:themeColor="accent2"/>
        <w:bottom w:val="threeDEmboss" w:sz="24" w:space="1" w:color="A6B727" w:themeColor="accen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16CC" w14:textId="77777777" w:rsidR="001671D2" w:rsidRDefault="001671D2">
      <w:r>
        <w:separator/>
      </w:r>
    </w:p>
  </w:endnote>
  <w:endnote w:type="continuationSeparator" w:id="0">
    <w:p w14:paraId="4E8AB1F3" w14:textId="77777777" w:rsidR="001671D2" w:rsidRDefault="0016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DB1" w14:textId="77777777" w:rsidR="00A1445B" w:rsidRDefault="001E5C09">
    <w:pPr>
      <w:pStyle w:val="Footer"/>
    </w:pPr>
    <w:r>
      <w:fldChar w:fldCharType="begin"/>
    </w:r>
    <w:r>
      <w:instrText xml:space="preserve"> PAGE   \* MERGEFORMAT </w:instrText>
    </w:r>
    <w:r>
      <w:fldChar w:fldCharType="separate"/>
    </w:r>
    <w:r w:rsidR="00B452CE">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71782702"/>
      <w:docPartObj>
        <w:docPartGallery w:val="Page Numbers (Bottom of Page)"/>
        <w:docPartUnique/>
      </w:docPartObj>
    </w:sdtPr>
    <w:sdtEndPr>
      <w:rPr>
        <w:noProof/>
      </w:rPr>
    </w:sdtEndPr>
    <w:sdtContent>
      <w:p w14:paraId="4EACE26E" w14:textId="77777777" w:rsidR="00AE3B3E" w:rsidRDefault="00AE3B3E">
        <w:pPr>
          <w:pStyle w:val="Footer"/>
        </w:pPr>
        <w:r>
          <w:rPr>
            <w:noProof w:val="0"/>
          </w:rPr>
          <w:fldChar w:fldCharType="begin"/>
        </w:r>
        <w:r>
          <w:instrText xml:space="preserve"> PAGE   \* MERGEFORMAT </w:instrText>
        </w:r>
        <w:r>
          <w:rPr>
            <w:noProof w:val="0"/>
          </w:rPr>
          <w:fldChar w:fldCharType="separate"/>
        </w:r>
        <w:r w:rsidR="00B452CE">
          <w:t>1</w:t>
        </w:r>
        <w:r>
          <w:fldChar w:fldCharType="end"/>
        </w:r>
      </w:p>
    </w:sdtContent>
  </w:sdt>
  <w:p w14:paraId="59777784" w14:textId="77777777" w:rsidR="00AE3B3E" w:rsidRDefault="00AE3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86E0" w14:textId="77777777" w:rsidR="001671D2" w:rsidRDefault="001671D2">
      <w:r>
        <w:separator/>
      </w:r>
    </w:p>
  </w:footnote>
  <w:footnote w:type="continuationSeparator" w:id="0">
    <w:p w14:paraId="7C840CDA" w14:textId="77777777" w:rsidR="001671D2" w:rsidRDefault="0016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0768" w14:textId="77777777" w:rsidR="00AE3B3E" w:rsidRDefault="00AE3B3E">
    <w:pPr>
      <w:pStyle w:val="Header"/>
    </w:pPr>
    <w:r>
      <w:rPr>
        <w:noProof/>
        <w:lang w:eastAsia="en-US"/>
      </w:rPr>
      <mc:AlternateContent>
        <mc:Choice Requires="wps">
          <w:drawing>
            <wp:anchor distT="0" distB="0" distL="118745" distR="118745" simplePos="0" relativeHeight="251659264" behindDoc="1" locked="0" layoutInCell="1" allowOverlap="0" wp14:anchorId="7A85D77C" wp14:editId="7BA8B71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auto"/>
                              <w:sz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283ED4E" w14:textId="77777777" w:rsidR="00AE3B3E" w:rsidRPr="00AE3B3E" w:rsidRDefault="00AE3B3E">
                              <w:pPr>
                                <w:pStyle w:val="Header"/>
                                <w:tabs>
                                  <w:tab w:val="clear" w:pos="4680"/>
                                  <w:tab w:val="clear" w:pos="9360"/>
                                </w:tabs>
                                <w:jc w:val="center"/>
                                <w:rPr>
                                  <w:caps/>
                                  <w:color w:val="auto"/>
                                  <w:sz w:val="36"/>
                                </w:rPr>
                              </w:pPr>
                              <w:r w:rsidRPr="00AE3B3E">
                                <w:rPr>
                                  <w:caps/>
                                  <w:color w:val="auto"/>
                                  <w:sz w:val="36"/>
                                </w:rPr>
                                <w:t>Nassau Deacons Education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85D77C"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" o:allowoverlap="f" fillcolor="#418ab3 [3204]" stroked="f" strokeweight="1.25pt">
              <v:textbox style="mso-fit-shape-to-text:t">
                <w:txbxContent>
                  <w:sdt>
                    <w:sdtPr>
                      <w:rPr>
                        <w:caps/>
                        <w:color w:val="auto"/>
                        <w:sz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283ED4E" w14:textId="77777777" w:rsidR="00AE3B3E" w:rsidRPr="00AE3B3E" w:rsidRDefault="00AE3B3E">
                        <w:pPr>
                          <w:pStyle w:val="Header"/>
                          <w:tabs>
                            <w:tab w:val="clear" w:pos="4680"/>
                            <w:tab w:val="clear" w:pos="9360"/>
                          </w:tabs>
                          <w:jc w:val="center"/>
                          <w:rPr>
                            <w:caps/>
                            <w:color w:val="auto"/>
                            <w:sz w:val="36"/>
                          </w:rPr>
                        </w:pPr>
                        <w:r w:rsidRPr="00AE3B3E">
                          <w:rPr>
                            <w:caps/>
                            <w:color w:val="auto"/>
                            <w:sz w:val="36"/>
                          </w:rPr>
                          <w:t>Nassau Deacons Education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9250F"/>
    <w:multiLevelType w:val="hybridMultilevel"/>
    <w:tmpl w:val="0C905F00"/>
    <w:lvl w:ilvl="0" w:tplc="658C0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9100C"/>
    <w:multiLevelType w:val="hybridMultilevel"/>
    <w:tmpl w:val="DC0C3404"/>
    <w:lvl w:ilvl="0" w:tplc="1F82196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3E9D5FED"/>
    <w:multiLevelType w:val="hybridMultilevel"/>
    <w:tmpl w:val="5A1C7B34"/>
    <w:lvl w:ilvl="0" w:tplc="B28ACF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F2C36E5"/>
    <w:multiLevelType w:val="hybridMultilevel"/>
    <w:tmpl w:val="6610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905EC"/>
    <w:multiLevelType w:val="hybridMultilevel"/>
    <w:tmpl w:val="A3568772"/>
    <w:lvl w:ilvl="0" w:tplc="A96E54A4">
      <w:start w:val="1"/>
      <w:numFmt w:val="decimal"/>
      <w:lvlText w:val="%1."/>
      <w:lvlJc w:val="left"/>
      <w:pPr>
        <w:ind w:left="588" w:hanging="360"/>
      </w:pPr>
      <w:rPr>
        <w:rFonts w:asciiTheme="minorHAnsi" w:eastAsiaTheme="minorEastAsia" w:hAnsiTheme="minorHAnsi" w:cstheme="minorBidi"/>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5" w15:restartNumberingAfterBreak="0">
    <w:nsid w:val="7D0A31B8"/>
    <w:multiLevelType w:val="hybridMultilevel"/>
    <w:tmpl w:val="483457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2F"/>
    <w:rsid w:val="00116DE3"/>
    <w:rsid w:val="001671D2"/>
    <w:rsid w:val="00184282"/>
    <w:rsid w:val="001C6D73"/>
    <w:rsid w:val="001E5C09"/>
    <w:rsid w:val="002B16F1"/>
    <w:rsid w:val="002D3920"/>
    <w:rsid w:val="002D4748"/>
    <w:rsid w:val="00333C7F"/>
    <w:rsid w:val="00544396"/>
    <w:rsid w:val="00605872"/>
    <w:rsid w:val="00654812"/>
    <w:rsid w:val="00871AF0"/>
    <w:rsid w:val="008928A2"/>
    <w:rsid w:val="008C4566"/>
    <w:rsid w:val="00A1445B"/>
    <w:rsid w:val="00AE3B3E"/>
    <w:rsid w:val="00AF1555"/>
    <w:rsid w:val="00B05E70"/>
    <w:rsid w:val="00B40A7A"/>
    <w:rsid w:val="00B452CE"/>
    <w:rsid w:val="00B96095"/>
    <w:rsid w:val="00BA29AE"/>
    <w:rsid w:val="00CA7189"/>
    <w:rsid w:val="00DB74D7"/>
    <w:rsid w:val="00E0729F"/>
    <w:rsid w:val="00ED7A28"/>
    <w:rsid w:val="00F2129A"/>
    <w:rsid w:val="00F9612F"/>
    <w:rsid w:val="00FA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DE7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1"/>
        <w:sz w:val="21"/>
        <w:szCs w:val="21"/>
        <w:lang w:val="en-US" w:eastAsia="ja-JP" w:bidi="ar-SA"/>
        <w14:ligatures w14:val="standard"/>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pPr>
      <w:spacing w:before="100" w:after="100"/>
      <w:ind w:left="144" w:right="144"/>
    </w:pPr>
    <w:rPr>
      <w:color w:val="306785" w:themeColor="accent1" w:themeShade="BF"/>
    </w:rPr>
  </w:style>
  <w:style w:type="paragraph" w:styleId="Heading1">
    <w:name w:val="heading 1"/>
    <w:basedOn w:val="Normal"/>
    <w:next w:val="Normal"/>
    <w:unhideWhenUsed/>
    <w:qFormat/>
    <w:pPr>
      <w:keepNext/>
      <w:keepLines/>
      <w:spacing w:before="360" w:after="480" w:line="240" w:lineRule="auto"/>
      <w:jc w:val="right"/>
      <w:outlineLvl w:val="0"/>
    </w:pPr>
    <w:rPr>
      <w:rFonts w:asciiTheme="majorHAnsi" w:eastAsiaTheme="majorEastAsia" w:hAnsiTheme="majorHAnsi" w:cstheme="majorBidi"/>
      <w:b/>
      <w:bCs/>
      <w:sz w:val="72"/>
      <w:szCs w:val="72"/>
      <w14:shadow w14:blurRad="63500" w14:dist="50800" w14:dir="2700000" w14:sx="0" w14:sy="0" w14:kx="0" w14:ky="0" w14:algn="none">
        <w14:srgbClr w14:val="000000">
          <w14:alpha w14:val="50000"/>
        </w14:srgbClr>
      </w14:shadow>
    </w:rPr>
  </w:style>
  <w:style w:type="paragraph" w:styleId="Heading2">
    <w:name w:val="heading 2"/>
    <w:basedOn w:val="Normal"/>
    <w:next w:val="Normal"/>
    <w:unhideWhenUsed/>
    <w:qFormat/>
    <w:pPr>
      <w:spacing w:before="60" w:line="240" w:lineRule="auto"/>
      <w:jc w:val="right"/>
      <w:outlineLvl w:val="1"/>
    </w:pPr>
    <w:rPr>
      <w:rFonts w:asciiTheme="majorHAnsi" w:eastAsiaTheme="majorEastAsia" w:hAnsiTheme="majorHAnsi" w:cstheme="majorBidi"/>
      <w:i/>
      <w:iCs/>
      <w:kern w:val="22"/>
      <w:sz w:val="26"/>
      <w:szCs w:val="26"/>
    </w:rPr>
  </w:style>
  <w:style w:type="paragraph" w:styleId="Heading3">
    <w:name w:val="heading 3"/>
    <w:basedOn w:val="Normal"/>
    <w:next w:val="Normal"/>
    <w:link w:val="Heading3Char"/>
    <w:uiPriority w:val="9"/>
    <w:semiHidden/>
    <w:unhideWhenUsed/>
    <w:pPr>
      <w:keepNext/>
      <w:keepLines/>
      <w:spacing w:line="240" w:lineRule="auto"/>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pPr>
      <w:keepNext/>
      <w:keepLines/>
      <w:spacing w:before="160"/>
      <w:outlineLvl w:val="3"/>
    </w:pPr>
    <w:rPr>
      <w:rFonts w:asciiTheme="majorHAnsi" w:eastAsiaTheme="majorEastAsia" w:hAnsiTheme="majorHAnsi" w:cstheme="majorBidi"/>
      <w:color w:val="418AB3" w:themeColor="accent1"/>
      <w:sz w:val="22"/>
      <w:szCs w:val="22"/>
    </w:rPr>
  </w:style>
  <w:style w:type="paragraph" w:styleId="Heading5">
    <w:name w:val="heading 5"/>
    <w:basedOn w:val="Normal"/>
    <w:next w:val="Normal"/>
    <w:link w:val="Heading5Char"/>
    <w:uiPriority w:val="9"/>
    <w:semiHidden/>
    <w:unhideWhenUsed/>
    <w:qFormat/>
    <w:pPr>
      <w:keepNext/>
      <w:keepLines/>
      <w:spacing w:before="160"/>
      <w:outlineLvl w:val="4"/>
    </w:pPr>
    <w:rPr>
      <w:rFonts w:asciiTheme="majorHAnsi" w:eastAsiaTheme="majorEastAsia" w:hAnsiTheme="majorHAnsi" w:cstheme="majorBidi"/>
      <w:i/>
      <w:iCs/>
      <w:color w:val="418AB3" w:themeColor="accent1"/>
      <w:sz w:val="22"/>
      <w:szCs w:val="22"/>
    </w:rPr>
  </w:style>
  <w:style w:type="paragraph" w:styleId="Heading6">
    <w:name w:val="heading 6"/>
    <w:basedOn w:val="Normal"/>
    <w:next w:val="Normal"/>
    <w:link w:val="Heading6Char"/>
    <w:uiPriority w:val="9"/>
    <w:semiHidden/>
    <w:unhideWhenUsed/>
    <w:qFormat/>
    <w:pPr>
      <w:keepNext/>
      <w:keepLines/>
      <w:spacing w:before="160"/>
      <w:outlineLvl w:val="5"/>
    </w:pPr>
    <w:rPr>
      <w:rFonts w:asciiTheme="majorHAnsi" w:eastAsiaTheme="majorEastAsia" w:hAnsiTheme="majorHAnsi" w:cstheme="majorBidi"/>
      <w:color w:val="418AB3" w:themeColor="accent1"/>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color w:val="418AB3" w:themeColor="accent1"/>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i/>
      <w:iCs/>
      <w:color w:val="418AB3" w:themeColor="accent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color w:val="418AB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aliases w:val="Sample questionnaires table"/>
    <w:basedOn w:val="TableNormal"/>
    <w:uiPriority w:val="46"/>
    <w:rPr>
      <w:kern w:val="22"/>
    </w:rPr>
    <w:tblPr>
      <w:tblStyleRowBandSize w:val="1"/>
      <w:tblStyleColBandSize w:val="1"/>
      <w:tblBorders>
        <w:insideH w:val="single" w:sz="4" w:space="0" w:color="418AB3" w:themeColor="accent1"/>
      </w:tblBorders>
      <w:tblCellMar>
        <w:top w:w="29" w:type="dxa"/>
        <w:bottom w:w="29" w:type="dxa"/>
      </w:tblCellMar>
    </w:tblPr>
    <w:tblStylePr w:type="firstRow">
      <w:rPr>
        <w:b w:val="0"/>
        <w:bCs/>
      </w:rPr>
      <w:tblPr/>
      <w:tcPr>
        <w:tcBorders>
          <w:top w:val="nil"/>
          <w:left w:val="nil"/>
          <w:bottom w:val="single" w:sz="12" w:space="0" w:color="418AB3" w:themeColor="accent1"/>
          <w:right w:val="nil"/>
          <w:insideH w:val="nil"/>
          <w:insideV w:val="nil"/>
          <w:tl2br w:val="nil"/>
          <w:tr2bl w:val="nil"/>
        </w:tcBorders>
      </w:tcPr>
    </w:tblStylePr>
    <w:tblStylePr w:type="lastRow">
      <w:rPr>
        <w:b/>
        <w:bCs/>
      </w:rPr>
      <w:tblPr/>
      <w:tcPr>
        <w:tcBorders>
          <w:top w:val="double" w:sz="2" w:space="0" w:color="89B9D4" w:themeColor="accent1" w:themeTint="99"/>
        </w:tcBorders>
      </w:tcPr>
    </w:tblStylePr>
    <w:tblStylePr w:type="firstCol">
      <w:rPr>
        <w:b w:val="0"/>
        <w:bCs/>
      </w:rPr>
    </w:tblStylePr>
    <w:tblStylePr w:type="lastCol">
      <w:rPr>
        <w:b w:val="0"/>
        <w:bCs/>
      </w:rPr>
    </w:tblStyle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06785" w:themeColor="accent1" w:themeShade="B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418AB3" w:themeColor="accent1"/>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olor w:val="418AB3" w:themeColor="accent1"/>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418AB3"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418AB3"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418AB3"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18AB3" w:themeColor="accent1"/>
      <w:sz w:val="20"/>
      <w:szCs w:val="20"/>
    </w:rPr>
  </w:style>
  <w:style w:type="paragraph" w:styleId="Caption">
    <w:name w:val="caption"/>
    <w:basedOn w:val="Normal"/>
    <w:next w:val="Normal"/>
    <w:uiPriority w:val="35"/>
    <w:semiHidden/>
    <w:unhideWhenUsed/>
    <w:qFormat/>
    <w:pPr>
      <w:spacing w:line="240" w:lineRule="auto"/>
    </w:pPr>
    <w:rPr>
      <w:b/>
      <w:bCs/>
      <w:smallCaps/>
      <w:color w:val="595959" w:themeColor="text1" w:themeTint="A6"/>
    </w:rPr>
  </w:style>
  <w:style w:type="paragraph" w:styleId="TOCHeading">
    <w:name w:val="TOC Heading"/>
    <w:basedOn w:val="Heading1"/>
    <w:next w:val="Normal"/>
    <w:uiPriority w:val="39"/>
    <w:semiHidden/>
    <w:unhideWhenUsed/>
    <w:qFormat/>
    <w:pPr>
      <w:outlineLvl w:val="9"/>
    </w:pPr>
  </w:style>
  <w:style w:type="table" w:styleId="PlainTable3">
    <w:name w:val="Plain Table 3"/>
    <w:basedOn w:val="TableNormal"/>
    <w:uiPriority w:val="43"/>
    <w:pPr>
      <w:spacing w:after="0" w:line="240" w:lineRule="auto"/>
    </w:pPr>
    <w:tblPr>
      <w:tblStyleRowBandSize w:val="1"/>
      <w:tblStyleColBandSize w:val="1"/>
      <w:tblCellMar>
        <w:top w:w="29" w:type="dxa"/>
        <w:bottom w:w="29"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rful-Accent1">
    <w:name w:val="List Table 7 Colorful Accent 1"/>
    <w:basedOn w:val="TableNormal"/>
    <w:uiPriority w:val="52"/>
    <w:pPr>
      <w:spacing w:after="0" w:line="240" w:lineRule="auto"/>
    </w:pPr>
    <w:rPr>
      <w:color w:val="30678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pPr>
      <w:tabs>
        <w:tab w:val="center" w:pos="4680"/>
        <w:tab w:val="right" w:pos="9360"/>
      </w:tabs>
      <w:spacing w:before="180" w:after="0" w:line="240" w:lineRule="auto"/>
      <w:jc w:val="right"/>
    </w:pPr>
    <w:rPr>
      <w:noProof/>
      <w:color w:val="418AB3" w:themeColor="accent1"/>
      <w:sz w:val="40"/>
      <w:szCs w:val="40"/>
    </w:rPr>
  </w:style>
  <w:style w:type="character" w:customStyle="1" w:styleId="FooterChar">
    <w:name w:val="Footer Char"/>
    <w:basedOn w:val="DefaultParagraphFont"/>
    <w:link w:val="Footer"/>
    <w:uiPriority w:val="99"/>
    <w:rPr>
      <w:noProof/>
      <w:color w:val="418AB3" w:themeColor="accent1"/>
      <w:sz w:val="40"/>
      <w:szCs w:val="40"/>
    </w:rPr>
  </w:style>
  <w:style w:type="paragraph" w:styleId="ListParagraph">
    <w:name w:val="List Paragraph"/>
    <w:basedOn w:val="Normal"/>
    <w:uiPriority w:val="34"/>
    <w:unhideWhenUsed/>
    <w:rsid w:val="00184282"/>
    <w:pPr>
      <w:ind w:left="720"/>
      <w:contextualSpacing/>
    </w:pPr>
  </w:style>
  <w:style w:type="paragraph" w:styleId="Header">
    <w:name w:val="header"/>
    <w:basedOn w:val="Normal"/>
    <w:link w:val="HeaderChar"/>
    <w:uiPriority w:val="99"/>
    <w:unhideWhenUsed/>
    <w:rsid w:val="00AE3B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E3B3E"/>
    <w:rPr>
      <w:color w:val="306785" w:themeColor="accent1" w:themeShade="BF"/>
    </w:rPr>
  </w:style>
  <w:style w:type="paragraph" w:styleId="BalloonText">
    <w:name w:val="Balloon Text"/>
    <w:basedOn w:val="Normal"/>
    <w:link w:val="BalloonTextChar"/>
    <w:uiPriority w:val="99"/>
    <w:semiHidden/>
    <w:unhideWhenUsed/>
    <w:rsid w:val="00B9609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95"/>
    <w:rPr>
      <w:rFonts w:ascii="Segoe UI" w:hAnsi="Segoe UI" w:cs="Segoe UI"/>
      <w:color w:val="306785"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featers\AppData\Roaming\Microsoft\Templates\Teacher's%20lesson%20plan.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rganic HD--Bamboo---prFraming 6h">
      <a:majorFont>
        <a:latin typeface="Garamond" panose="02020404030301010803"/>
        <a:ea typeface=""/>
        <a:cs typeface=""/>
      </a:majorFont>
      <a:minorFont>
        <a:latin typeface="Garamond" panose="02020404030301010803"/>
        <a:ea typeface=""/>
        <a:cs typeface=""/>
      </a:minorFont>
    </a:fontScheme>
    <a:fmtScheme name="Organic HD--Bamboo---prFraming 6h">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8C4502C-C8E8-4A61-98EC-0184EDADF567}">
  <ds:schemaRefs>
    <ds:schemaRef ds:uri="http://schemas.openxmlformats.org/officeDocument/2006/bibliography"/>
  </ds:schemaRefs>
</ds:datastoreItem>
</file>

<file path=customXml/itemProps2.xml><?xml version="1.0" encoding="utf-8"?>
<ds:datastoreItem xmlns:ds="http://schemas.openxmlformats.org/officeDocument/2006/customXml" ds:itemID="{D663C33D-4FB4-4468-8843-FBF6101E1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lesson plan</Template>
  <TotalTime>0</TotalTime>
  <Pages>5</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Nassau Deacons Education</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Nassau Deacons Education</dc:title>
  <dc:creator/>
  <cp:keywords/>
  <cp:lastModifiedBy/>
  <cp:revision>1</cp:revision>
  <dcterms:created xsi:type="dcterms:W3CDTF">2022-02-01T16:37:00Z</dcterms:created>
  <dcterms:modified xsi:type="dcterms:W3CDTF">2022-02-02T01:22:00Z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TC034630769991</vt:lpwstr>
  </property>
</Properties>
</file>