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18DA" w14:textId="77777777" w:rsidR="00116DE3" w:rsidRDefault="00116DE3" w:rsidP="00116DE3">
      <w:pPr>
        <w:pStyle w:val="Heading1"/>
        <w:spacing w:before="0" w:after="0"/>
        <w:jc w:val="left"/>
        <w:rPr>
          <w:sz w:val="44"/>
          <w:szCs w:val="44"/>
        </w:rPr>
      </w:pPr>
      <w:r>
        <w:rPr>
          <w:sz w:val="44"/>
          <w:szCs w:val="44"/>
        </w:rPr>
        <w:t>Ministry to Those Experiencing Grief:</w:t>
      </w:r>
    </w:p>
    <w:p w14:paraId="6E1F18DB" w14:textId="77777777" w:rsidR="00A1445B" w:rsidRDefault="00116DE3" w:rsidP="00116DE3">
      <w:pPr>
        <w:pStyle w:val="Heading1"/>
        <w:spacing w:before="0" w:after="0"/>
        <w:jc w:val="left"/>
        <w:rPr>
          <w:sz w:val="44"/>
          <w:szCs w:val="44"/>
        </w:rPr>
      </w:pPr>
      <w:r>
        <w:rPr>
          <w:sz w:val="44"/>
          <w:szCs w:val="44"/>
        </w:rPr>
        <w:t>In Its Many Forms</w:t>
      </w:r>
    </w:p>
    <w:p w14:paraId="6E1F18DC" w14:textId="77777777" w:rsidR="00116DE3" w:rsidRPr="00116DE3" w:rsidRDefault="00116DE3" w:rsidP="00116DE3"/>
    <w:tbl>
      <w:tblPr>
        <w:tblStyle w:val="ListTable7Colorful-Accent1"/>
        <w:tblW w:w="5000" w:type="pct"/>
        <w:tblLayout w:type="fixed"/>
        <w:tblCellMar>
          <w:top w:w="0" w:type="dxa"/>
          <w:left w:w="0" w:type="dxa"/>
          <w:bottom w:w="0" w:type="dxa"/>
          <w:right w:w="0" w:type="dxa"/>
        </w:tblCellMar>
        <w:tblLook w:val="0680" w:firstRow="0" w:lastRow="0" w:firstColumn="1" w:lastColumn="0" w:noHBand="1" w:noVBand="1"/>
        <w:tblDescription w:val="Lesson plan"/>
      </w:tblPr>
      <w:tblGrid>
        <w:gridCol w:w="2669"/>
        <w:gridCol w:w="6691"/>
      </w:tblGrid>
      <w:tr w:rsidR="00A1445B" w14:paraId="6E1F194A"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8DD" w14:textId="77777777" w:rsidR="00116DE3" w:rsidRDefault="00116DE3" w:rsidP="00184282">
            <w:pPr>
              <w:pStyle w:val="Heading2"/>
              <w:spacing w:after="0"/>
              <w:rPr>
                <w:b/>
                <w:i/>
                <w:iCs/>
                <w:sz w:val="32"/>
              </w:rPr>
            </w:pPr>
            <w:r>
              <w:rPr>
                <w:b/>
                <w:i/>
                <w:iCs/>
                <w:sz w:val="32"/>
              </w:rPr>
              <w:t>Scripture</w:t>
            </w:r>
          </w:p>
          <w:p w14:paraId="6E1F18DE" w14:textId="77777777" w:rsidR="00116DE3" w:rsidRDefault="00116DE3" w:rsidP="00184282">
            <w:pPr>
              <w:pStyle w:val="Heading2"/>
              <w:spacing w:after="0"/>
              <w:rPr>
                <w:b/>
                <w:i/>
                <w:iCs/>
                <w:sz w:val="32"/>
              </w:rPr>
            </w:pPr>
            <w:r w:rsidRPr="00116DE3">
              <w:rPr>
                <w:rFonts w:ascii="Times New Roman" w:hAnsi="Times New Roman" w:cs="Times New Roman"/>
                <w:i/>
                <w:iCs/>
                <w:sz w:val="24"/>
                <w:szCs w:val="24"/>
              </w:rPr>
              <w:t>Isaiah 61:1-3 (NKJV)</w:t>
            </w:r>
          </w:p>
          <w:p w14:paraId="6E1F18DF" w14:textId="77777777" w:rsidR="00116DE3" w:rsidRDefault="00116DE3" w:rsidP="00184282">
            <w:pPr>
              <w:pStyle w:val="Heading2"/>
              <w:spacing w:after="0"/>
              <w:rPr>
                <w:b/>
                <w:i/>
                <w:iCs/>
                <w:sz w:val="32"/>
              </w:rPr>
            </w:pPr>
          </w:p>
          <w:p w14:paraId="6E1F18E0" w14:textId="77777777" w:rsidR="00116DE3" w:rsidRDefault="00116DE3" w:rsidP="00184282">
            <w:pPr>
              <w:pStyle w:val="Heading2"/>
              <w:spacing w:after="0"/>
              <w:rPr>
                <w:b/>
                <w:i/>
                <w:iCs/>
                <w:sz w:val="32"/>
              </w:rPr>
            </w:pPr>
          </w:p>
          <w:p w14:paraId="6E1F18E1" w14:textId="77777777" w:rsidR="00116DE3" w:rsidRDefault="00116DE3" w:rsidP="00184282">
            <w:pPr>
              <w:pStyle w:val="Heading2"/>
              <w:spacing w:after="0"/>
              <w:rPr>
                <w:b/>
                <w:i/>
                <w:iCs/>
                <w:sz w:val="32"/>
              </w:rPr>
            </w:pPr>
          </w:p>
          <w:p w14:paraId="6E1F18E3" w14:textId="77777777" w:rsidR="00116DE3" w:rsidRDefault="00116DE3" w:rsidP="00184282">
            <w:pPr>
              <w:pStyle w:val="Heading2"/>
              <w:spacing w:after="0"/>
              <w:rPr>
                <w:b/>
                <w:i/>
                <w:iCs/>
                <w:sz w:val="32"/>
              </w:rPr>
            </w:pPr>
            <w:r w:rsidRPr="0001779F">
              <w:rPr>
                <w:b/>
                <w:bCs/>
                <w:i/>
                <w:iCs/>
                <w:sz w:val="28"/>
                <w:szCs w:val="24"/>
              </w:rPr>
              <w:t>Misunderstandings</w:t>
            </w:r>
            <w:r w:rsidRPr="00116DE3">
              <w:rPr>
                <w:b/>
                <w:bCs/>
                <w:i/>
                <w:iCs/>
                <w:sz w:val="32"/>
              </w:rPr>
              <w:t xml:space="preserve"> </w:t>
            </w:r>
            <w:r w:rsidRPr="0001779F">
              <w:rPr>
                <w:b/>
                <w:bCs/>
                <w:i/>
                <w:iCs/>
                <w:sz w:val="28"/>
                <w:szCs w:val="24"/>
              </w:rPr>
              <w:t>about Grief</w:t>
            </w:r>
            <w:r>
              <w:rPr>
                <w:b/>
                <w:bCs/>
                <w:i/>
                <w:iCs/>
                <w:sz w:val="32"/>
              </w:rPr>
              <w:t xml:space="preserve"> </w:t>
            </w:r>
          </w:p>
          <w:p w14:paraId="6E1F18E4" w14:textId="77777777" w:rsidR="00116DE3" w:rsidRDefault="00116DE3" w:rsidP="00184282">
            <w:pPr>
              <w:pStyle w:val="Heading2"/>
              <w:spacing w:after="0"/>
              <w:rPr>
                <w:b/>
                <w:i/>
                <w:iCs/>
                <w:sz w:val="32"/>
              </w:rPr>
            </w:pPr>
          </w:p>
          <w:p w14:paraId="6E1F18E5" w14:textId="77777777" w:rsidR="00116DE3" w:rsidRDefault="00116DE3" w:rsidP="00184282">
            <w:pPr>
              <w:pStyle w:val="Heading2"/>
              <w:spacing w:after="0"/>
              <w:rPr>
                <w:b/>
                <w:i/>
                <w:iCs/>
                <w:sz w:val="32"/>
              </w:rPr>
            </w:pPr>
          </w:p>
          <w:p w14:paraId="6E1F18E6" w14:textId="77777777" w:rsidR="00116DE3" w:rsidRDefault="00116DE3" w:rsidP="00184282">
            <w:pPr>
              <w:pStyle w:val="Heading2"/>
              <w:spacing w:after="0"/>
              <w:rPr>
                <w:b/>
                <w:i/>
                <w:iCs/>
                <w:sz w:val="32"/>
              </w:rPr>
            </w:pPr>
          </w:p>
          <w:p w14:paraId="6E1F18E7" w14:textId="77777777" w:rsidR="00116DE3" w:rsidRDefault="00116DE3" w:rsidP="00184282">
            <w:pPr>
              <w:pStyle w:val="Heading2"/>
              <w:spacing w:after="0"/>
              <w:rPr>
                <w:b/>
                <w:i/>
                <w:iCs/>
                <w:sz w:val="32"/>
              </w:rPr>
            </w:pPr>
          </w:p>
          <w:p w14:paraId="6E1F18E8" w14:textId="77777777" w:rsidR="00F2129A" w:rsidRDefault="00F2129A" w:rsidP="00184282">
            <w:pPr>
              <w:pStyle w:val="Heading2"/>
              <w:spacing w:after="0"/>
              <w:rPr>
                <w:b/>
                <w:i/>
                <w:iCs/>
                <w:sz w:val="32"/>
              </w:rPr>
            </w:pPr>
          </w:p>
          <w:p w14:paraId="6E1F18E9" w14:textId="77777777" w:rsidR="00F2129A" w:rsidRDefault="00F2129A" w:rsidP="00184282">
            <w:pPr>
              <w:pStyle w:val="Heading2"/>
              <w:spacing w:after="0"/>
              <w:rPr>
                <w:b/>
                <w:i/>
                <w:iCs/>
                <w:sz w:val="32"/>
              </w:rPr>
            </w:pPr>
          </w:p>
          <w:p w14:paraId="6E1F18EA" w14:textId="77777777" w:rsidR="00F2129A" w:rsidRDefault="00F2129A" w:rsidP="00184282">
            <w:pPr>
              <w:pStyle w:val="Heading2"/>
              <w:spacing w:after="0"/>
              <w:rPr>
                <w:b/>
                <w:i/>
                <w:iCs/>
                <w:sz w:val="32"/>
              </w:rPr>
            </w:pPr>
          </w:p>
          <w:p w14:paraId="6E1F18EB" w14:textId="77777777" w:rsidR="00F2129A" w:rsidRDefault="00F2129A" w:rsidP="00184282">
            <w:pPr>
              <w:pStyle w:val="Heading2"/>
              <w:spacing w:after="0"/>
              <w:rPr>
                <w:b/>
                <w:i/>
                <w:iCs/>
                <w:sz w:val="32"/>
              </w:rPr>
            </w:pPr>
          </w:p>
          <w:p w14:paraId="6E1F18EC" w14:textId="77777777" w:rsidR="00F2129A" w:rsidRDefault="00F2129A" w:rsidP="00184282">
            <w:pPr>
              <w:pStyle w:val="Heading2"/>
              <w:spacing w:after="0"/>
              <w:rPr>
                <w:b/>
                <w:i/>
                <w:iCs/>
                <w:sz w:val="32"/>
              </w:rPr>
            </w:pPr>
          </w:p>
          <w:p w14:paraId="6E1F18ED" w14:textId="77777777" w:rsidR="00F2129A" w:rsidRDefault="00F2129A" w:rsidP="00184282">
            <w:pPr>
              <w:pStyle w:val="Heading2"/>
              <w:spacing w:after="0"/>
              <w:rPr>
                <w:b/>
                <w:i/>
                <w:iCs/>
                <w:sz w:val="32"/>
              </w:rPr>
            </w:pPr>
            <w:r>
              <w:rPr>
                <w:b/>
                <w:i/>
                <w:iCs/>
                <w:sz w:val="32"/>
              </w:rPr>
              <w:t>Grief &amp; Compassionate Care</w:t>
            </w:r>
          </w:p>
          <w:p w14:paraId="6E1F18EE" w14:textId="77777777" w:rsidR="00F2129A" w:rsidRDefault="00F2129A" w:rsidP="00184282">
            <w:pPr>
              <w:pStyle w:val="Heading2"/>
              <w:spacing w:after="0"/>
              <w:rPr>
                <w:b/>
                <w:i/>
                <w:iCs/>
                <w:sz w:val="32"/>
              </w:rPr>
            </w:pPr>
          </w:p>
          <w:p w14:paraId="6E1F18EF" w14:textId="77777777" w:rsidR="00F2129A" w:rsidRDefault="00F2129A" w:rsidP="00184282">
            <w:pPr>
              <w:pStyle w:val="Heading2"/>
              <w:spacing w:after="0"/>
              <w:rPr>
                <w:b/>
                <w:i/>
                <w:iCs/>
                <w:sz w:val="32"/>
              </w:rPr>
            </w:pPr>
          </w:p>
          <w:p w14:paraId="6E1F18F0" w14:textId="77777777" w:rsidR="00F2129A" w:rsidRDefault="00F2129A" w:rsidP="00184282">
            <w:pPr>
              <w:pStyle w:val="Heading2"/>
              <w:spacing w:after="0"/>
              <w:rPr>
                <w:b/>
                <w:i/>
                <w:iCs/>
                <w:sz w:val="32"/>
              </w:rPr>
            </w:pPr>
          </w:p>
          <w:p w14:paraId="6E1F18F1" w14:textId="77777777" w:rsidR="00F2129A" w:rsidRDefault="00F2129A" w:rsidP="00184282">
            <w:pPr>
              <w:pStyle w:val="Heading2"/>
              <w:spacing w:after="0"/>
              <w:rPr>
                <w:b/>
                <w:i/>
                <w:iCs/>
                <w:sz w:val="32"/>
              </w:rPr>
            </w:pPr>
          </w:p>
          <w:p w14:paraId="6E1F18F2" w14:textId="77777777" w:rsidR="00F2129A" w:rsidRDefault="00F2129A" w:rsidP="00184282">
            <w:pPr>
              <w:pStyle w:val="Heading2"/>
              <w:spacing w:after="0"/>
              <w:rPr>
                <w:b/>
                <w:i/>
                <w:iCs/>
                <w:sz w:val="32"/>
              </w:rPr>
            </w:pPr>
          </w:p>
          <w:p w14:paraId="6E1F18F3" w14:textId="77777777" w:rsidR="00F2129A" w:rsidRDefault="00F2129A" w:rsidP="00184282">
            <w:pPr>
              <w:pStyle w:val="Heading2"/>
              <w:spacing w:after="0"/>
              <w:rPr>
                <w:b/>
                <w:i/>
                <w:iCs/>
                <w:sz w:val="32"/>
              </w:rPr>
            </w:pPr>
          </w:p>
          <w:p w14:paraId="6E1F18F4" w14:textId="77777777" w:rsidR="00F2129A" w:rsidRDefault="00F2129A" w:rsidP="00184282">
            <w:pPr>
              <w:pStyle w:val="Heading2"/>
              <w:spacing w:after="0"/>
              <w:rPr>
                <w:b/>
                <w:i/>
                <w:iCs/>
                <w:sz w:val="32"/>
              </w:rPr>
            </w:pPr>
          </w:p>
          <w:p w14:paraId="6E1F18F5" w14:textId="77777777" w:rsidR="00F2129A" w:rsidRDefault="00F2129A" w:rsidP="00184282">
            <w:pPr>
              <w:pStyle w:val="Heading2"/>
              <w:spacing w:after="0"/>
              <w:rPr>
                <w:b/>
                <w:i/>
                <w:iCs/>
                <w:sz w:val="32"/>
              </w:rPr>
            </w:pPr>
          </w:p>
          <w:p w14:paraId="6E1F18F6" w14:textId="77777777" w:rsidR="00F2129A" w:rsidRDefault="00F2129A" w:rsidP="00184282">
            <w:pPr>
              <w:pStyle w:val="Heading2"/>
              <w:spacing w:after="0"/>
              <w:rPr>
                <w:b/>
                <w:i/>
                <w:iCs/>
                <w:sz w:val="32"/>
              </w:rPr>
            </w:pPr>
          </w:p>
          <w:p w14:paraId="6E1F18F7" w14:textId="77777777" w:rsidR="00F2129A" w:rsidRDefault="00F2129A" w:rsidP="00184282">
            <w:pPr>
              <w:pStyle w:val="Heading2"/>
              <w:spacing w:after="0"/>
              <w:rPr>
                <w:b/>
                <w:i/>
                <w:iCs/>
                <w:sz w:val="32"/>
              </w:rPr>
            </w:pPr>
          </w:p>
          <w:p w14:paraId="6E1F18F8" w14:textId="77777777" w:rsidR="00F2129A" w:rsidRDefault="00F2129A" w:rsidP="00184282">
            <w:pPr>
              <w:pStyle w:val="Heading2"/>
              <w:spacing w:after="0"/>
              <w:rPr>
                <w:b/>
                <w:i/>
                <w:iCs/>
                <w:sz w:val="32"/>
              </w:rPr>
            </w:pPr>
          </w:p>
          <w:p w14:paraId="6E1F18F9" w14:textId="77777777" w:rsidR="00F2129A" w:rsidRDefault="00F2129A" w:rsidP="00184282">
            <w:pPr>
              <w:pStyle w:val="Heading2"/>
              <w:spacing w:after="0"/>
              <w:rPr>
                <w:b/>
                <w:i/>
                <w:iCs/>
                <w:sz w:val="32"/>
              </w:rPr>
            </w:pPr>
          </w:p>
          <w:p w14:paraId="6E1F18FA" w14:textId="77777777" w:rsidR="00F2129A" w:rsidRDefault="00F2129A" w:rsidP="00184282">
            <w:pPr>
              <w:pStyle w:val="Heading2"/>
              <w:spacing w:after="0"/>
              <w:rPr>
                <w:b/>
                <w:i/>
                <w:iCs/>
                <w:sz w:val="32"/>
              </w:rPr>
            </w:pPr>
          </w:p>
          <w:p w14:paraId="6E1F18FB" w14:textId="77777777" w:rsidR="00F2129A" w:rsidRDefault="00F2129A" w:rsidP="00184282">
            <w:pPr>
              <w:pStyle w:val="Heading2"/>
              <w:spacing w:after="0"/>
              <w:rPr>
                <w:b/>
                <w:i/>
                <w:iCs/>
                <w:sz w:val="32"/>
              </w:rPr>
            </w:pPr>
          </w:p>
          <w:p w14:paraId="077828D9" w14:textId="77777777" w:rsidR="00037404" w:rsidRDefault="00037404" w:rsidP="00184282">
            <w:pPr>
              <w:pStyle w:val="Heading2"/>
              <w:spacing w:after="0"/>
              <w:rPr>
                <w:b/>
                <w:sz w:val="32"/>
              </w:rPr>
            </w:pPr>
          </w:p>
          <w:p w14:paraId="6E1F18FC" w14:textId="1BC24906" w:rsidR="00184282" w:rsidRDefault="00116DE3" w:rsidP="00184282">
            <w:pPr>
              <w:pStyle w:val="Heading2"/>
              <w:spacing w:after="0"/>
              <w:rPr>
                <w:b/>
                <w:i/>
                <w:iCs/>
                <w:sz w:val="32"/>
              </w:rPr>
            </w:pPr>
            <w:r>
              <w:rPr>
                <w:b/>
                <w:i/>
                <w:iCs/>
                <w:sz w:val="32"/>
              </w:rPr>
              <w:t>What can we do?</w:t>
            </w:r>
          </w:p>
          <w:p w14:paraId="6E1F18FD" w14:textId="77777777" w:rsidR="00184282" w:rsidRDefault="00184282" w:rsidP="00184282">
            <w:pPr>
              <w:pStyle w:val="Heading2"/>
              <w:spacing w:after="0"/>
              <w:rPr>
                <w:b/>
                <w:i/>
                <w:iCs/>
                <w:sz w:val="32"/>
              </w:rPr>
            </w:pPr>
          </w:p>
          <w:p w14:paraId="6E1F18FE" w14:textId="77777777" w:rsidR="00184282" w:rsidRDefault="00184282" w:rsidP="00184282">
            <w:pPr>
              <w:pStyle w:val="Heading2"/>
              <w:spacing w:after="0"/>
              <w:rPr>
                <w:b/>
                <w:i/>
                <w:iCs/>
                <w:sz w:val="32"/>
              </w:rPr>
            </w:pPr>
          </w:p>
          <w:p w14:paraId="6E1F18FF" w14:textId="77777777" w:rsidR="00184282" w:rsidRDefault="00184282" w:rsidP="00184282">
            <w:pPr>
              <w:pStyle w:val="Heading2"/>
              <w:spacing w:after="0"/>
              <w:rPr>
                <w:b/>
                <w:i/>
                <w:iCs/>
                <w:sz w:val="32"/>
              </w:rPr>
            </w:pPr>
          </w:p>
          <w:p w14:paraId="6E1F1900" w14:textId="77777777" w:rsidR="00184282" w:rsidRDefault="00184282" w:rsidP="00184282">
            <w:pPr>
              <w:pStyle w:val="Heading2"/>
              <w:spacing w:after="0"/>
              <w:rPr>
                <w:b/>
                <w:i/>
                <w:iCs/>
                <w:sz w:val="32"/>
              </w:rPr>
            </w:pPr>
          </w:p>
          <w:p w14:paraId="6E1F1901" w14:textId="77777777" w:rsidR="00184282" w:rsidRDefault="00184282" w:rsidP="00184282">
            <w:pPr>
              <w:pStyle w:val="Heading2"/>
              <w:spacing w:after="0"/>
              <w:rPr>
                <w:b/>
                <w:i/>
                <w:iCs/>
                <w:sz w:val="32"/>
              </w:rPr>
            </w:pPr>
          </w:p>
          <w:p w14:paraId="6E1F1902" w14:textId="77777777" w:rsidR="00184282" w:rsidRDefault="00184282" w:rsidP="00184282">
            <w:pPr>
              <w:pStyle w:val="Heading2"/>
              <w:spacing w:after="0"/>
              <w:rPr>
                <w:b/>
                <w:i/>
                <w:iCs/>
                <w:sz w:val="32"/>
              </w:rPr>
            </w:pPr>
          </w:p>
          <w:p w14:paraId="6E1F1903" w14:textId="77777777" w:rsidR="00184282" w:rsidRDefault="00184282" w:rsidP="00184282">
            <w:pPr>
              <w:pStyle w:val="Heading2"/>
              <w:spacing w:after="0"/>
              <w:rPr>
                <w:b/>
                <w:i/>
                <w:iCs/>
                <w:sz w:val="32"/>
              </w:rPr>
            </w:pPr>
          </w:p>
          <w:p w14:paraId="6E1F1904" w14:textId="77777777" w:rsidR="00AE3B3E" w:rsidRDefault="00AE3B3E" w:rsidP="00184282">
            <w:pPr>
              <w:rPr>
                <w:b/>
                <w:sz w:val="32"/>
                <w:szCs w:val="32"/>
              </w:rPr>
            </w:pPr>
          </w:p>
          <w:p w14:paraId="6E1F1905" w14:textId="77777777" w:rsidR="00AE3B3E" w:rsidRDefault="00AE3B3E" w:rsidP="00184282">
            <w:pPr>
              <w:rPr>
                <w:b/>
                <w:sz w:val="32"/>
                <w:szCs w:val="32"/>
              </w:rPr>
            </w:pPr>
          </w:p>
          <w:p w14:paraId="6E1F1906" w14:textId="77777777" w:rsidR="00AE3B3E" w:rsidRDefault="00AE3B3E" w:rsidP="00184282">
            <w:pPr>
              <w:rPr>
                <w:b/>
                <w:sz w:val="32"/>
                <w:szCs w:val="32"/>
              </w:rPr>
            </w:pPr>
          </w:p>
          <w:p w14:paraId="6E1F1907" w14:textId="77777777" w:rsidR="00AE3B3E" w:rsidRDefault="00AE3B3E" w:rsidP="00184282">
            <w:pPr>
              <w:rPr>
                <w:b/>
                <w:sz w:val="32"/>
                <w:szCs w:val="32"/>
              </w:rPr>
            </w:pPr>
          </w:p>
          <w:p w14:paraId="6E1F1908" w14:textId="77777777" w:rsidR="00AE3B3E" w:rsidRDefault="00AE3B3E" w:rsidP="00184282">
            <w:pPr>
              <w:rPr>
                <w:b/>
                <w:sz w:val="32"/>
                <w:szCs w:val="32"/>
              </w:rPr>
            </w:pPr>
          </w:p>
          <w:p w14:paraId="6E1F1909" w14:textId="77777777" w:rsidR="00AE3B3E" w:rsidRDefault="00AE3B3E" w:rsidP="00184282">
            <w:pPr>
              <w:rPr>
                <w:b/>
                <w:sz w:val="32"/>
                <w:szCs w:val="32"/>
              </w:rPr>
            </w:pPr>
          </w:p>
          <w:p w14:paraId="6E1F190A" w14:textId="77777777" w:rsidR="00AE3B3E" w:rsidRDefault="00AE3B3E" w:rsidP="00184282">
            <w:pPr>
              <w:rPr>
                <w:b/>
                <w:sz w:val="32"/>
                <w:szCs w:val="32"/>
              </w:rPr>
            </w:pPr>
          </w:p>
          <w:p w14:paraId="6E1F190B" w14:textId="2FA43C2E" w:rsidR="00AE3B3E" w:rsidRDefault="00B452CE" w:rsidP="00184282">
            <w:pPr>
              <w:rPr>
                <w:b/>
                <w:sz w:val="32"/>
                <w:szCs w:val="32"/>
              </w:rPr>
            </w:pPr>
            <w:r>
              <w:rPr>
                <w:b/>
                <w:sz w:val="32"/>
                <w:szCs w:val="32"/>
              </w:rPr>
              <w:lastRenderedPageBreak/>
              <w:t xml:space="preserve">Resources </w:t>
            </w:r>
          </w:p>
          <w:p w14:paraId="6E1F190C" w14:textId="77777777" w:rsidR="00AE3B3E" w:rsidRDefault="00AE3B3E" w:rsidP="00184282">
            <w:pPr>
              <w:rPr>
                <w:b/>
                <w:sz w:val="32"/>
                <w:szCs w:val="32"/>
              </w:rPr>
            </w:pPr>
          </w:p>
          <w:p w14:paraId="6E1F190D" w14:textId="77777777" w:rsidR="00AE3B3E" w:rsidRDefault="00AE3B3E" w:rsidP="00184282">
            <w:pPr>
              <w:rPr>
                <w:b/>
                <w:sz w:val="32"/>
                <w:szCs w:val="32"/>
              </w:rPr>
            </w:pPr>
          </w:p>
          <w:p w14:paraId="6E1F190E" w14:textId="77777777" w:rsidR="00AE3B3E" w:rsidRDefault="00AE3B3E" w:rsidP="00184282">
            <w:pPr>
              <w:rPr>
                <w:b/>
                <w:sz w:val="32"/>
                <w:szCs w:val="32"/>
              </w:rPr>
            </w:pPr>
          </w:p>
          <w:p w14:paraId="6E1F190F" w14:textId="77777777" w:rsidR="00E0729F" w:rsidRDefault="00E0729F" w:rsidP="00B05E70">
            <w:pPr>
              <w:rPr>
                <w:sz w:val="32"/>
              </w:rPr>
            </w:pPr>
          </w:p>
          <w:p w14:paraId="6E1F1910" w14:textId="77777777" w:rsidR="00E0729F" w:rsidRDefault="00E0729F" w:rsidP="00B05E70">
            <w:pPr>
              <w:rPr>
                <w:sz w:val="32"/>
              </w:rPr>
            </w:pPr>
          </w:p>
          <w:p w14:paraId="6E1F1911" w14:textId="77777777" w:rsidR="00E0729F" w:rsidRDefault="00E0729F" w:rsidP="00B05E70">
            <w:pPr>
              <w:rPr>
                <w:sz w:val="32"/>
              </w:rPr>
            </w:pPr>
          </w:p>
          <w:p w14:paraId="6E1F1912" w14:textId="77777777" w:rsidR="00E0729F" w:rsidRDefault="00E0729F" w:rsidP="00B05E70">
            <w:pPr>
              <w:rPr>
                <w:sz w:val="32"/>
              </w:rPr>
            </w:pPr>
          </w:p>
          <w:p w14:paraId="6E1F1913" w14:textId="77777777" w:rsidR="00E0729F" w:rsidRDefault="00E0729F" w:rsidP="00B05E70">
            <w:pPr>
              <w:rPr>
                <w:sz w:val="32"/>
              </w:rPr>
            </w:pPr>
          </w:p>
          <w:p w14:paraId="6E1F1914" w14:textId="77777777" w:rsidR="00E0729F" w:rsidRDefault="00E0729F" w:rsidP="00B05E70">
            <w:pPr>
              <w:rPr>
                <w:sz w:val="32"/>
              </w:rPr>
            </w:pPr>
          </w:p>
          <w:p w14:paraId="6E1F1915" w14:textId="77777777" w:rsidR="00184282" w:rsidRPr="00184282" w:rsidRDefault="00184282" w:rsidP="00184282"/>
        </w:tc>
        <w:tc>
          <w:tcPr>
            <w:tcW w:w="6631" w:type="dxa"/>
          </w:tcPr>
          <w:p w14:paraId="6E1F1916"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lastRenderedPageBreak/>
              <w:t>“The Spirit of the Lord God is upon me,</w:t>
            </w:r>
          </w:p>
          <w:p w14:paraId="6E1F1917"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Because the Lord has anointed me…</w:t>
            </w:r>
          </w:p>
          <w:p w14:paraId="6E1F1918"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To comfort all who mourn, To console those who mourn in Zion,</w:t>
            </w:r>
          </w:p>
          <w:p w14:paraId="6E1F1919"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To give them beauty for ashes, The oil of joy for mourning,</w:t>
            </w:r>
          </w:p>
          <w:p w14:paraId="6E1F191A"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The garment of praise for the spirit of heaviness;</w:t>
            </w:r>
          </w:p>
          <w:p w14:paraId="6E1F191B"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That they may be called trees of righteousness,</w:t>
            </w:r>
          </w:p>
          <w:p w14:paraId="6E1F191C" w14:textId="77777777" w:rsidR="00116DE3" w:rsidRPr="00B452CE" w:rsidRDefault="00116DE3" w:rsidP="00F2129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The planting of the Lord, that He may be glorified.”</w:t>
            </w:r>
          </w:p>
          <w:p w14:paraId="6E1F191D" w14:textId="77777777" w:rsidR="00116DE3" w:rsidRPr="00B452CE" w:rsidRDefault="00116DE3" w:rsidP="00116DE3">
            <w:pPr>
              <w:spacing w:before="0" w:after="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2CE">
              <w:rPr>
                <w:rFonts w:ascii="Times New Roman" w:hAnsi="Times New Roman" w:cs="Times New Roman"/>
                <w:sz w:val="24"/>
                <w:szCs w:val="24"/>
              </w:rPr>
              <w:t xml:space="preserve"> </w:t>
            </w:r>
          </w:p>
          <w:p w14:paraId="6E1F191E"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Mourning lasts for a brief time, from 48 hours to two weeks and should completely end at 1 year.</w:t>
            </w:r>
          </w:p>
          <w:p w14:paraId="6E1F191F"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We should keep the mourner busy at all costs.</w:t>
            </w:r>
          </w:p>
          <w:p w14:paraId="6E1F1920"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Grief is a private matter.</w:t>
            </w:r>
          </w:p>
          <w:p w14:paraId="6E1F1921"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Mourning is much better handled by women.</w:t>
            </w:r>
          </w:p>
          <w:p w14:paraId="6E1F1922"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Death is never a relief.</w:t>
            </w:r>
          </w:p>
          <w:p w14:paraId="6E1F1923"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Telling your own story to the mourner is a helpful first step toward healing.</w:t>
            </w:r>
          </w:p>
          <w:p w14:paraId="6E1F1924"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Help others be gentle with themselves:  “Be gentle with yourself. Be sure to take time out to care for yourself, whether it is through pampering or just slowing down your pace.</w:t>
            </w:r>
          </w:p>
          <w:p w14:paraId="6E1F1925" w14:textId="77777777" w:rsidR="00F2129A" w:rsidRPr="00B452CE" w:rsidRDefault="00F2129A" w:rsidP="00F2129A">
            <w:pPr>
              <w:cnfStyle w:val="000000000000" w:firstRow="0" w:lastRow="0" w:firstColumn="0" w:lastColumn="0" w:oddVBand="0" w:evenVBand="0" w:oddHBand="0" w:evenHBand="0" w:firstRowFirstColumn="0" w:firstRowLastColumn="0" w:lastRowFirstColumn="0" w:lastRowLastColumn="0"/>
              <w:rPr>
                <w:sz w:val="24"/>
                <w:szCs w:val="24"/>
              </w:rPr>
            </w:pPr>
          </w:p>
          <w:p w14:paraId="6E1F1926" w14:textId="77777777" w:rsidR="00F2129A" w:rsidRPr="00B452CE" w:rsidRDefault="00F2129A" w:rsidP="00F2129A">
            <w:pPr>
              <w:cnfStyle w:val="000000000000" w:firstRow="0" w:lastRow="0" w:firstColumn="0" w:lastColumn="0" w:oddVBand="0" w:evenVBand="0" w:oddHBand="0" w:evenHBand="0" w:firstRowFirstColumn="0" w:firstRowLastColumn="0" w:lastRowFirstColumn="0" w:lastRowLastColumn="0"/>
              <w:rPr>
                <w:sz w:val="24"/>
                <w:szCs w:val="24"/>
              </w:rPr>
            </w:pPr>
          </w:p>
          <w:p w14:paraId="6E1F1927"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Offer Encouragement:  “Be sure to eat a nutritious diet, take a walk with me, get adequate sleep and avoid alcohol.</w:t>
            </w:r>
          </w:p>
          <w:p w14:paraId="6E1F1928"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Be Available for Sharing:  help others talk about their feelings and allow them the right to talk about the person who died. The process of sharing memories may help with the healing process. Memories often bring us to both tears and laughter, but they are what sustain us through the years.</w:t>
            </w:r>
          </w:p>
          <w:p w14:paraId="6E1F1929" w14:textId="77777777" w:rsidR="00F2129A" w:rsidRPr="00B452CE" w:rsidRDefault="00F2129A" w:rsidP="00F2129A">
            <w:pPr>
              <w:ind w:left="720"/>
              <w:cnfStyle w:val="000000000000" w:firstRow="0" w:lastRow="0" w:firstColumn="0" w:lastColumn="0" w:oddVBand="0" w:evenVBand="0" w:oddHBand="0" w:evenHBand="0" w:firstRowFirstColumn="0" w:firstRowLastColumn="0" w:lastRowFirstColumn="0" w:lastRowLastColumn="0"/>
              <w:rPr>
                <w:sz w:val="24"/>
                <w:szCs w:val="24"/>
              </w:rPr>
            </w:pPr>
          </w:p>
          <w:p w14:paraId="6E1F192A"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lastRenderedPageBreak/>
              <w:t>Support a setting of limits: Back-up someone as they figure out the difference between what they want to do and what they can do vs. what they should do. “The ‘should’ will get you every time.” It’s important to let go of the need to be perfect or doing it all. If you’re used to doing all of the shopping, cooking and decorating around the holidays, perhaps this is the year to share those things with others.</w:t>
            </w:r>
          </w:p>
          <w:p w14:paraId="6E1F192B"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Support the release of guilt:  “It is not disrespectful to the memory of a loved one if you have a good time.” “Your loved one would be happy to know you are enjoying yourself.”</w:t>
            </w:r>
          </w:p>
          <w:p w14:paraId="6E1F192C" w14:textId="77777777" w:rsidR="00F2129A" w:rsidRPr="00B452CE" w:rsidRDefault="00F2129A" w:rsidP="00F2129A">
            <w:pPr>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Offer to meet and sit with someone at church, at a concert. It can feel better not to attend worship and events with a friend nearby can help significantly. </w:t>
            </w:r>
          </w:p>
          <w:p w14:paraId="6E1F192D" w14:textId="77777777" w:rsidR="00F2129A" w:rsidRPr="00B452CE" w:rsidRDefault="00F2129A" w:rsidP="00F2129A">
            <w:pPr>
              <w:ind w:left="720"/>
              <w:cnfStyle w:val="000000000000" w:firstRow="0" w:lastRow="0" w:firstColumn="0" w:lastColumn="0" w:oddVBand="0" w:evenVBand="0" w:oddHBand="0" w:evenHBand="0" w:firstRowFirstColumn="0" w:firstRowLastColumn="0" w:lastRowFirstColumn="0" w:lastRowLastColumn="0"/>
              <w:rPr>
                <w:sz w:val="24"/>
                <w:szCs w:val="24"/>
              </w:rPr>
            </w:pPr>
          </w:p>
          <w:p w14:paraId="6E1F192E" w14:textId="77777777" w:rsidR="00F2129A" w:rsidRPr="00B452CE" w:rsidRDefault="00F2129A" w:rsidP="00F2129A">
            <w:pPr>
              <w:ind w:left="720"/>
              <w:cnfStyle w:val="000000000000" w:firstRow="0" w:lastRow="0" w:firstColumn="0" w:lastColumn="0" w:oddVBand="0" w:evenVBand="0" w:oddHBand="0" w:evenHBand="0" w:firstRowFirstColumn="0" w:firstRowLastColumn="0" w:lastRowFirstColumn="0" w:lastRowLastColumn="0"/>
              <w:rPr>
                <w:sz w:val="24"/>
                <w:szCs w:val="24"/>
              </w:rPr>
            </w:pPr>
          </w:p>
          <w:p w14:paraId="6E1F192F"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The quality of "being present" is most important. </w:t>
            </w:r>
          </w:p>
          <w:p w14:paraId="6E1F1930"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Grief is emotionally and physically exhausting. That's why specific helps like preparing food, helping with errands, making phone calls and housecleaning are needed. Make the offer which can be sincere and generous and ask permission to follow through on your ideas. That respects the grieving persons' "space." </w:t>
            </w:r>
          </w:p>
          <w:p w14:paraId="6E1F1931"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Most people do not respond to those who call and say, "Let me know what I can do?" Good openings for offering your care include: "I would like to offer you ..." or "May I help with ..." </w:t>
            </w:r>
          </w:p>
          <w:p w14:paraId="6E1F1932"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Staying present in the present is important. In the first few weeks after the funeral, there will be legal and financial matters to deal with, but immediately those questions are premature. </w:t>
            </w:r>
          </w:p>
          <w:p w14:paraId="6E1F1933" w14:textId="77777777" w:rsidR="00B452CE"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It's not supposed to be easy to accompany people who are grieving. Someone in the midst of overwhelming grief may sob, wail and keen. </w:t>
            </w:r>
          </w:p>
          <w:p w14:paraId="6E1F1934"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We can trust our intuition about how "helpful" to be. If we don't feel a sense of direction, the "do as we would wish done with and for ourselves" is the rule. </w:t>
            </w:r>
          </w:p>
          <w:p w14:paraId="6E1F1935"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Offer to pray with people who are grieving. The prayer can be short, emphasizing the need to be comforted and born up in God's strength. </w:t>
            </w:r>
          </w:p>
          <w:p w14:paraId="6E1F1936" w14:textId="77777777" w:rsidR="00116DE3" w:rsidRPr="00B452CE" w:rsidRDefault="00116DE3" w:rsidP="00116D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The grief process can bring up long-buried family issues. </w:t>
            </w:r>
          </w:p>
          <w:p w14:paraId="6E1F1937" w14:textId="77777777" w:rsidR="00184282" w:rsidRPr="00B452CE" w:rsidRDefault="00184282" w:rsidP="00116DE3">
            <w:pPr>
              <w:ind w:left="180"/>
              <w:cnfStyle w:val="000000000000" w:firstRow="0" w:lastRow="0" w:firstColumn="0" w:lastColumn="0" w:oddVBand="0" w:evenVBand="0" w:oddHBand="0" w:evenHBand="0" w:firstRowFirstColumn="0" w:firstRowLastColumn="0" w:lastRowFirstColumn="0" w:lastRowLastColumn="0"/>
              <w:rPr>
                <w:sz w:val="24"/>
                <w:szCs w:val="24"/>
              </w:rPr>
            </w:pPr>
          </w:p>
          <w:p w14:paraId="6E1F1938" w14:textId="77777777" w:rsidR="00B452CE" w:rsidRPr="00056402"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b/>
                <w:sz w:val="32"/>
                <w:szCs w:val="32"/>
              </w:rPr>
            </w:pPr>
            <w:r w:rsidRPr="00056402">
              <w:rPr>
                <w:b/>
                <w:sz w:val="32"/>
                <w:szCs w:val="32"/>
              </w:rPr>
              <w:lastRenderedPageBreak/>
              <w:t xml:space="preserve">Books:  </w:t>
            </w:r>
          </w:p>
          <w:p w14:paraId="6E1F193A" w14:textId="712C9AAF" w:rsidR="00B452CE" w:rsidRPr="00F73F83" w:rsidRDefault="00B452CE" w:rsidP="00E310CA">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E310CA">
              <w:rPr>
                <w:b/>
                <w:bCs/>
                <w:i/>
                <w:iCs/>
                <w:sz w:val="24"/>
                <w:szCs w:val="24"/>
              </w:rPr>
              <w:t>Good Grief: A Constructive Approach to the Problem of Loss</w:t>
            </w:r>
            <w:r w:rsidRPr="00F73F83">
              <w:rPr>
                <w:i/>
                <w:iCs/>
                <w:sz w:val="24"/>
                <w:szCs w:val="24"/>
              </w:rPr>
              <w:t xml:space="preserve"> </w:t>
            </w:r>
            <w:r w:rsidRPr="00F73F83">
              <w:rPr>
                <w:sz w:val="24"/>
                <w:szCs w:val="24"/>
              </w:rPr>
              <w:t>by Granger E. Westberg</w:t>
            </w:r>
          </w:p>
          <w:p w14:paraId="6E1F193C" w14:textId="5D4DA2D0" w:rsidR="00B452CE" w:rsidRPr="00F73F83" w:rsidRDefault="00B452CE" w:rsidP="00E310CA">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E310CA">
              <w:rPr>
                <w:b/>
                <w:bCs/>
                <w:i/>
                <w:iCs/>
                <w:sz w:val="24"/>
                <w:szCs w:val="24"/>
              </w:rPr>
              <w:t>Understanding Your Grief: Ten Essential Touchstones for Finding Hope and Healing Your Heart</w:t>
            </w:r>
            <w:r w:rsidRPr="00F73F83">
              <w:rPr>
                <w:i/>
                <w:iCs/>
                <w:sz w:val="24"/>
                <w:szCs w:val="24"/>
              </w:rPr>
              <w:t xml:space="preserve"> </w:t>
            </w:r>
            <w:r w:rsidRPr="00F73F83">
              <w:rPr>
                <w:sz w:val="24"/>
                <w:szCs w:val="24"/>
              </w:rPr>
              <w:t>by Alan D. Wolfelt</w:t>
            </w:r>
          </w:p>
          <w:p w14:paraId="6E1F193E" w14:textId="5386859D" w:rsidR="00B452CE" w:rsidRPr="00F73F83" w:rsidRDefault="00B452CE" w:rsidP="00E310CA">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E310CA">
              <w:rPr>
                <w:b/>
                <w:bCs/>
                <w:i/>
                <w:iCs/>
                <w:sz w:val="24"/>
                <w:szCs w:val="24"/>
              </w:rPr>
              <w:t>The Last Lecture</w:t>
            </w:r>
            <w:r w:rsidRPr="00F73F83">
              <w:rPr>
                <w:i/>
                <w:iCs/>
                <w:sz w:val="24"/>
                <w:szCs w:val="24"/>
              </w:rPr>
              <w:t xml:space="preserve"> </w:t>
            </w:r>
            <w:r w:rsidRPr="00F73F83">
              <w:rPr>
                <w:sz w:val="24"/>
                <w:szCs w:val="24"/>
              </w:rPr>
              <w:t>by Randy Pausch</w:t>
            </w:r>
          </w:p>
          <w:p w14:paraId="6E1F1940" w14:textId="47A831CA" w:rsidR="00B452CE" w:rsidRPr="00F73F83" w:rsidRDefault="00B452CE" w:rsidP="00E310CA">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E310CA">
              <w:rPr>
                <w:b/>
                <w:bCs/>
                <w:i/>
                <w:iCs/>
                <w:sz w:val="24"/>
                <w:szCs w:val="24"/>
              </w:rPr>
              <w:t>A Grief Observed</w:t>
            </w:r>
            <w:r w:rsidRPr="00F73F83">
              <w:rPr>
                <w:i/>
                <w:iCs/>
                <w:sz w:val="24"/>
                <w:szCs w:val="24"/>
              </w:rPr>
              <w:t xml:space="preserve"> </w:t>
            </w:r>
            <w:r w:rsidRPr="00F73F83">
              <w:rPr>
                <w:sz w:val="24"/>
                <w:szCs w:val="24"/>
              </w:rPr>
              <w:t>by C. S. Lewis</w:t>
            </w:r>
          </w:p>
          <w:p w14:paraId="6E1F1941" w14:textId="77777777" w:rsidR="00B452CE" w:rsidRPr="00F73F83" w:rsidRDefault="00B452CE" w:rsidP="00E310CA">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E310CA">
              <w:rPr>
                <w:b/>
                <w:bCs/>
                <w:i/>
                <w:iCs/>
                <w:sz w:val="24"/>
                <w:szCs w:val="24"/>
              </w:rPr>
              <w:t>How to Go on Living when Someone You Love Dies</w:t>
            </w:r>
            <w:r w:rsidRPr="00F73F83">
              <w:rPr>
                <w:i/>
                <w:iCs/>
                <w:sz w:val="24"/>
                <w:szCs w:val="24"/>
              </w:rPr>
              <w:t xml:space="preserve"> </w:t>
            </w:r>
            <w:r w:rsidRPr="00F73F83">
              <w:rPr>
                <w:sz w:val="24"/>
                <w:szCs w:val="24"/>
              </w:rPr>
              <w:t>by Therese A. Rando</w:t>
            </w:r>
          </w:p>
          <w:p w14:paraId="6E1F1942" w14:textId="77777777" w:rsidR="00B452CE" w:rsidRP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B452CE">
              <w:rPr>
                <w:sz w:val="24"/>
                <w:szCs w:val="24"/>
              </w:rPr>
              <w:t xml:space="preserve"> </w:t>
            </w:r>
          </w:p>
          <w:p w14:paraId="1D495880" w14:textId="77777777" w:rsidR="0001779F" w:rsidRDefault="0001779F" w:rsidP="00B452CE">
            <w:pPr>
              <w:spacing w:before="0" w:after="0"/>
              <w:ind w:left="0"/>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Grief Resources for Adults:</w:t>
            </w:r>
          </w:p>
          <w:p w14:paraId="5C333FBD" w14:textId="77777777" w:rsidR="00905238" w:rsidRDefault="00905238" w:rsidP="00905238">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905238">
              <w:rPr>
                <w:b/>
                <w:bCs/>
                <w:sz w:val="24"/>
                <w:szCs w:val="24"/>
              </w:rPr>
              <w:t>GriefEncounters</w:t>
            </w:r>
            <w:r>
              <w:rPr>
                <w:b/>
                <w:bCs/>
                <w:sz w:val="24"/>
                <w:szCs w:val="24"/>
              </w:rPr>
              <w:t xml:space="preserve">: </w:t>
            </w:r>
            <w:r w:rsidRPr="00905238">
              <w:rPr>
                <w:sz w:val="24"/>
                <w:szCs w:val="24"/>
              </w:rPr>
              <w:t xml:space="preserve">Nassau’s </w:t>
            </w:r>
            <w:r w:rsidRPr="00905238">
              <w:rPr>
                <w:sz w:val="24"/>
                <w:szCs w:val="24"/>
              </w:rPr>
              <w:t>Bereavement Support Group</w:t>
            </w:r>
          </w:p>
          <w:p w14:paraId="58D32F2A" w14:textId="77777777" w:rsidR="00905238" w:rsidRDefault="00905238" w:rsidP="00905238">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905238">
              <w:rPr>
                <w:sz w:val="24"/>
                <w:szCs w:val="24"/>
              </w:rPr>
              <w:t xml:space="preserve">Friday mornings 10:00-11:30 AM, Conference Room; </w:t>
            </w:r>
          </w:p>
          <w:p w14:paraId="3256BE20" w14:textId="6A40F3BB" w:rsidR="00905238" w:rsidRPr="00905238" w:rsidRDefault="00905238" w:rsidP="00905238">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905238">
              <w:rPr>
                <w:sz w:val="24"/>
                <w:szCs w:val="24"/>
              </w:rPr>
              <w:t>March 7, 14, 21, 28, April 4 &amp; 11 </w:t>
            </w:r>
          </w:p>
          <w:p w14:paraId="4B6ED9AD" w14:textId="31573B2E" w:rsidR="00905238" w:rsidRDefault="00905238" w:rsidP="00905238">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905238">
              <w:rPr>
                <w:sz w:val="24"/>
                <w:szCs w:val="24"/>
              </w:rPr>
              <w:t xml:space="preserve">Grief is one of life’s most profound experiences. Many of us are simply not prepared for the level of sadness, isolation, and vulnerability that often result after losing someone we deeply </w:t>
            </w:r>
            <w:r>
              <w:rPr>
                <w:sz w:val="24"/>
                <w:szCs w:val="24"/>
              </w:rPr>
              <w:t>l</w:t>
            </w:r>
            <w:r w:rsidRPr="00905238">
              <w:rPr>
                <w:sz w:val="24"/>
                <w:szCs w:val="24"/>
              </w:rPr>
              <w:t>ove.  Please join us as we share our journeys of grief, supported by God’s grace, scripture, and one another. </w:t>
            </w:r>
          </w:p>
          <w:p w14:paraId="44C89F67" w14:textId="372CC42E" w:rsidR="00905238" w:rsidRPr="00905238" w:rsidRDefault="00905238" w:rsidP="00905238">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905238">
              <w:rPr>
                <w:sz w:val="24"/>
                <w:szCs w:val="24"/>
              </w:rPr>
              <w:t xml:space="preserve">Contact Sara </w:t>
            </w:r>
            <w:r>
              <w:rPr>
                <w:sz w:val="24"/>
                <w:szCs w:val="24"/>
              </w:rPr>
              <w:t>A</w:t>
            </w:r>
            <w:r w:rsidRPr="00905238">
              <w:rPr>
                <w:sz w:val="24"/>
                <w:szCs w:val="24"/>
              </w:rPr>
              <w:t>lyea</w:t>
            </w:r>
            <w:r w:rsidRPr="00905238">
              <w:rPr>
                <w:b/>
                <w:bCs/>
                <w:color w:val="418AB3" w:themeColor="accent1"/>
                <w:sz w:val="24"/>
                <w:szCs w:val="24"/>
              </w:rPr>
              <w:t> </w:t>
            </w:r>
            <w:hyperlink r:id="rId9" w:history="1">
              <w:r w:rsidRPr="00905238">
                <w:rPr>
                  <w:rStyle w:val="Hyperlink"/>
                  <w:b/>
                  <w:bCs/>
                  <w:color w:val="418AB3" w:themeColor="accent1"/>
                  <w:sz w:val="24"/>
                  <w:szCs w:val="24"/>
                </w:rPr>
                <w:t>tjsara3c@gmail.com</w:t>
              </w:r>
            </w:hyperlink>
          </w:p>
          <w:p w14:paraId="7D1744DC" w14:textId="77777777" w:rsidR="0001779F" w:rsidRPr="0001779F" w:rsidRDefault="0001779F" w:rsidP="00B452CE">
            <w:pPr>
              <w:spacing w:before="0" w:after="0"/>
              <w:ind w:left="0"/>
              <w:cnfStyle w:val="000000000000" w:firstRow="0" w:lastRow="0" w:firstColumn="0" w:lastColumn="0" w:oddVBand="0" w:evenVBand="0" w:oddHBand="0" w:evenHBand="0" w:firstRowFirstColumn="0" w:firstRowLastColumn="0" w:lastRowFirstColumn="0" w:lastRowLastColumn="0"/>
              <w:rPr>
                <w:b/>
                <w:sz w:val="24"/>
                <w:szCs w:val="24"/>
              </w:rPr>
            </w:pPr>
          </w:p>
          <w:p w14:paraId="70F73693" w14:textId="22578EF3" w:rsidR="00F73F83" w:rsidRP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056402">
              <w:rPr>
                <w:b/>
                <w:sz w:val="32"/>
                <w:szCs w:val="32"/>
              </w:rPr>
              <w:t xml:space="preserve">Grief Resources for Parents: </w:t>
            </w:r>
          </w:p>
          <w:p w14:paraId="6E1F1944" w14:textId="77777777" w:rsid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4D36AB">
              <w:rPr>
                <w:b/>
                <w:bCs/>
                <w:sz w:val="24"/>
                <w:szCs w:val="24"/>
              </w:rPr>
              <w:t>The Compassionate Friends</w:t>
            </w:r>
            <w:r w:rsidRPr="00B452CE">
              <w:rPr>
                <w:sz w:val="24"/>
                <w:szCs w:val="24"/>
              </w:rPr>
              <w:t xml:space="preserve"> - supports families who have experienced the death of a child.</w:t>
            </w:r>
          </w:p>
          <w:p w14:paraId="5A2E7765" w14:textId="13DECA1F" w:rsidR="003F745D" w:rsidRPr="003F745D" w:rsidRDefault="003F745D" w:rsidP="00B452CE">
            <w:pPr>
              <w:spacing w:before="0" w:after="0"/>
              <w:ind w:left="0"/>
              <w:cnfStyle w:val="000000000000" w:firstRow="0" w:lastRow="0" w:firstColumn="0" w:lastColumn="0" w:oddVBand="0" w:evenVBand="0" w:oddHBand="0" w:evenHBand="0" w:firstRowFirstColumn="0" w:firstRowLastColumn="0" w:lastRowFirstColumn="0" w:lastRowLastColumn="0"/>
              <w:rPr>
                <w:b/>
                <w:bCs/>
                <w:color w:val="418AB3" w:themeColor="accent1"/>
                <w:sz w:val="24"/>
                <w:szCs w:val="24"/>
              </w:rPr>
            </w:pPr>
            <w:hyperlink r:id="rId10" w:history="1">
              <w:r w:rsidRPr="003F745D">
                <w:rPr>
                  <w:rStyle w:val="Hyperlink"/>
                  <w:b/>
                  <w:bCs/>
                  <w:color w:val="418AB3" w:themeColor="accent1"/>
                  <w:sz w:val="24"/>
                  <w:szCs w:val="24"/>
                </w:rPr>
                <w:t>www.compassionatefriends.org</w:t>
              </w:r>
            </w:hyperlink>
          </w:p>
          <w:p w14:paraId="4761D9F4" w14:textId="77777777" w:rsidR="003F745D" w:rsidRDefault="003F745D"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Mercer County Chapter </w:t>
            </w:r>
            <w:r w:rsidRPr="003F745D">
              <w:rPr>
                <w:sz w:val="24"/>
                <w:szCs w:val="24"/>
              </w:rPr>
              <w:t>445 Whitehorse Mercerville Road</w:t>
            </w:r>
          </w:p>
          <w:p w14:paraId="45B25876" w14:textId="0FF336F1" w:rsidR="00585E4C" w:rsidRPr="00B452CE" w:rsidRDefault="003F745D"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r w:rsidRPr="003F745D">
              <w:rPr>
                <w:sz w:val="24"/>
                <w:szCs w:val="24"/>
              </w:rPr>
              <w:t>Hamilton Township New Jersey 08619</w:t>
            </w:r>
            <w:r w:rsidRPr="003F745D">
              <w:rPr>
                <w:sz w:val="24"/>
                <w:szCs w:val="24"/>
              </w:rPr>
              <w:t xml:space="preserve"> </w:t>
            </w:r>
          </w:p>
          <w:p w14:paraId="6E1F1945" w14:textId="77777777" w:rsidR="00B452CE" w:rsidRP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p>
          <w:p w14:paraId="2466F087" w14:textId="65178CEE" w:rsidR="00F73F83" w:rsidRPr="00056402"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b/>
                <w:sz w:val="32"/>
                <w:szCs w:val="32"/>
              </w:rPr>
            </w:pPr>
            <w:r w:rsidRPr="00056402">
              <w:rPr>
                <w:b/>
                <w:sz w:val="32"/>
                <w:szCs w:val="32"/>
              </w:rPr>
              <w:t>Grief Resources for Children:</w:t>
            </w:r>
          </w:p>
          <w:p w14:paraId="28308B83" w14:textId="7E2E2386" w:rsidR="00A66A2F" w:rsidRDefault="00A66A2F" w:rsidP="00B452CE">
            <w:pPr>
              <w:spacing w:before="0" w:after="0"/>
              <w:ind w:left="0"/>
              <w:cnfStyle w:val="000000000000" w:firstRow="0" w:lastRow="0" w:firstColumn="0" w:lastColumn="0" w:oddVBand="0" w:evenVBand="0" w:oddHBand="0" w:evenHBand="0" w:firstRowFirstColumn="0" w:firstRowLastColumn="0" w:lastRowFirstColumn="0" w:lastRowLastColumn="0"/>
              <w:rPr>
                <w:b/>
                <w:bCs/>
                <w:color w:val="418AB3" w:themeColor="accent1"/>
                <w:sz w:val="24"/>
                <w:szCs w:val="24"/>
              </w:rPr>
            </w:pPr>
            <w:r w:rsidRPr="004D36AB">
              <w:rPr>
                <w:b/>
                <w:bCs/>
                <w:sz w:val="24"/>
                <w:szCs w:val="24"/>
              </w:rPr>
              <w:t>Good Grie</w:t>
            </w:r>
            <w:r w:rsidR="00FA347A" w:rsidRPr="004D36AB">
              <w:rPr>
                <w:b/>
                <w:bCs/>
                <w:sz w:val="24"/>
                <w:szCs w:val="24"/>
              </w:rPr>
              <w:t>f</w:t>
            </w:r>
            <w:r w:rsidR="0001779F">
              <w:rPr>
                <w:b/>
                <w:bCs/>
                <w:sz w:val="24"/>
                <w:szCs w:val="24"/>
              </w:rPr>
              <w:t xml:space="preserve"> - </w:t>
            </w:r>
            <w:r w:rsidR="00FA347A" w:rsidRPr="00FA347A">
              <w:rPr>
                <w:sz w:val="24"/>
                <w:szCs w:val="24"/>
              </w:rPr>
              <w:t>Childhood bereavement affects every demographic and brings with it risks to mental, physical, emotional, and spiritual health. Recognizing that children who have lost a parent or sibling often grieve alone and suffer the stigma of death, a community resource that promotes resiliency and strong social bonds was urgently needed. This is why Good Grief was founded in 2004 and has grown stronger ever since. Good Grief cares for children throughout New Jersey by creating a safe and nurturing environment to grieve while maintaining meaningful ties to their person who died through two Family Centers</w:t>
            </w:r>
            <w:r w:rsidR="0001779F">
              <w:rPr>
                <w:sz w:val="24"/>
                <w:szCs w:val="24"/>
              </w:rPr>
              <w:t xml:space="preserve">: </w:t>
            </w:r>
            <w:r w:rsidR="00FA347A" w:rsidRPr="00FA347A">
              <w:rPr>
                <w:sz w:val="24"/>
                <w:szCs w:val="24"/>
              </w:rPr>
              <w:t xml:space="preserve"> Morristown and Princeton</w:t>
            </w:r>
            <w:r w:rsidR="00FA347A">
              <w:rPr>
                <w:sz w:val="24"/>
                <w:szCs w:val="24"/>
              </w:rPr>
              <w:t xml:space="preserve"> (5 Mapleton Rd</w:t>
            </w:r>
            <w:r w:rsidR="004D36AB">
              <w:rPr>
                <w:sz w:val="24"/>
                <w:szCs w:val="24"/>
              </w:rPr>
              <w:t>)</w:t>
            </w:r>
            <w:r w:rsidR="00FA347A" w:rsidRPr="00FA347A">
              <w:rPr>
                <w:sz w:val="24"/>
                <w:szCs w:val="24"/>
              </w:rPr>
              <w:t>.</w:t>
            </w:r>
            <w:r w:rsidR="0001779F">
              <w:rPr>
                <w:sz w:val="24"/>
                <w:szCs w:val="24"/>
              </w:rPr>
              <w:t xml:space="preserve"> </w:t>
            </w:r>
            <w:hyperlink r:id="rId11" w:history="1">
              <w:r w:rsidRPr="00E77C5E">
                <w:rPr>
                  <w:rStyle w:val="Hyperlink"/>
                  <w:b/>
                  <w:bCs/>
                  <w:color w:val="418AB3" w:themeColor="accent1"/>
                  <w:sz w:val="24"/>
                  <w:szCs w:val="24"/>
                </w:rPr>
                <w:t>good-grief.org/</w:t>
              </w:r>
            </w:hyperlink>
          </w:p>
          <w:p w14:paraId="487815E3" w14:textId="77777777" w:rsidR="00A66A2F" w:rsidRDefault="00A66A2F"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p>
          <w:p w14:paraId="6E1F1947" w14:textId="25E5DCFE" w:rsidR="00B452CE" w:rsidRP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p>
          <w:p w14:paraId="6E1F1948" w14:textId="77777777" w:rsidR="00B452CE" w:rsidRPr="00B452CE" w:rsidRDefault="00B452CE"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p>
          <w:p w14:paraId="6E1F1949" w14:textId="77777777" w:rsidR="00E0729F" w:rsidRPr="00B452CE" w:rsidRDefault="00E0729F" w:rsidP="00B452CE">
            <w:pPr>
              <w:spacing w:before="0" w:after="0"/>
              <w:ind w:left="0"/>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4D"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4B" w14:textId="5E1A4797" w:rsidR="00E0729F" w:rsidRPr="00E0729F" w:rsidRDefault="00E0729F" w:rsidP="00E0729F">
            <w:pPr>
              <w:rPr>
                <w:b/>
              </w:rPr>
            </w:pPr>
            <w:r w:rsidRPr="00E0729F">
              <w:rPr>
                <w:b/>
                <w:sz w:val="56"/>
              </w:rPr>
              <w:lastRenderedPageBreak/>
              <w:t>NOTES</w:t>
            </w:r>
          </w:p>
        </w:tc>
        <w:tc>
          <w:tcPr>
            <w:tcW w:w="6631" w:type="dxa"/>
          </w:tcPr>
          <w:p w14:paraId="6E1F194C"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50"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4E" w14:textId="77777777" w:rsidR="00A1445B" w:rsidRDefault="00A1445B" w:rsidP="00E0729F">
            <w:pPr>
              <w:pStyle w:val="Heading2"/>
              <w:ind w:left="0"/>
              <w:jc w:val="left"/>
              <w:rPr>
                <w:i/>
                <w:iCs/>
              </w:rPr>
            </w:pPr>
          </w:p>
        </w:tc>
        <w:tc>
          <w:tcPr>
            <w:tcW w:w="6631" w:type="dxa"/>
          </w:tcPr>
          <w:p w14:paraId="6E1F194F"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53"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51" w14:textId="77777777" w:rsidR="00A1445B" w:rsidRDefault="00A1445B">
            <w:pPr>
              <w:pStyle w:val="Heading2"/>
              <w:rPr>
                <w:i/>
                <w:iCs/>
              </w:rPr>
            </w:pPr>
          </w:p>
        </w:tc>
        <w:tc>
          <w:tcPr>
            <w:tcW w:w="6631" w:type="dxa"/>
          </w:tcPr>
          <w:p w14:paraId="6E1F1952"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56"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54" w14:textId="77777777" w:rsidR="00A1445B" w:rsidRDefault="00A1445B">
            <w:pPr>
              <w:pStyle w:val="Heading2"/>
              <w:rPr>
                <w:i/>
                <w:iCs/>
              </w:rPr>
            </w:pPr>
          </w:p>
        </w:tc>
        <w:tc>
          <w:tcPr>
            <w:tcW w:w="6631" w:type="dxa"/>
          </w:tcPr>
          <w:p w14:paraId="6E1F1955"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59"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57" w14:textId="77777777" w:rsidR="00A1445B" w:rsidRDefault="00A1445B">
            <w:pPr>
              <w:pStyle w:val="Heading2"/>
              <w:rPr>
                <w:i/>
                <w:iCs/>
              </w:rPr>
            </w:pPr>
          </w:p>
        </w:tc>
        <w:tc>
          <w:tcPr>
            <w:tcW w:w="6631" w:type="dxa"/>
          </w:tcPr>
          <w:p w14:paraId="6E1F1958"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5C"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5A" w14:textId="77777777" w:rsidR="00A1445B" w:rsidRDefault="00A1445B">
            <w:pPr>
              <w:pStyle w:val="Heading2"/>
              <w:rPr>
                <w:i/>
                <w:iCs/>
              </w:rPr>
            </w:pPr>
          </w:p>
        </w:tc>
        <w:tc>
          <w:tcPr>
            <w:tcW w:w="6631" w:type="dxa"/>
          </w:tcPr>
          <w:p w14:paraId="6E1F195B"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6E"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5D" w14:textId="77777777" w:rsidR="00A1445B" w:rsidRDefault="00A1445B">
            <w:pPr>
              <w:pStyle w:val="Heading2"/>
              <w:rPr>
                <w:i/>
                <w:iCs/>
              </w:rPr>
            </w:pPr>
          </w:p>
          <w:p w14:paraId="6E1F195E" w14:textId="77777777" w:rsidR="00E0729F" w:rsidRDefault="00E0729F" w:rsidP="00E0729F"/>
          <w:p w14:paraId="6E1F195F" w14:textId="77777777" w:rsidR="00E0729F" w:rsidRDefault="00E0729F" w:rsidP="00E0729F"/>
          <w:p w14:paraId="6E1F1960" w14:textId="77777777" w:rsidR="00E0729F" w:rsidRDefault="00E0729F" w:rsidP="00E0729F"/>
          <w:p w14:paraId="6E1F1961" w14:textId="77777777" w:rsidR="00E0729F" w:rsidRDefault="00E0729F" w:rsidP="00E0729F"/>
          <w:p w14:paraId="6E1F1962" w14:textId="77777777" w:rsidR="00E0729F" w:rsidRDefault="00E0729F" w:rsidP="00E0729F"/>
          <w:p w14:paraId="6E1F1963" w14:textId="77777777" w:rsidR="00E0729F" w:rsidRDefault="00E0729F" w:rsidP="00E0729F"/>
          <w:p w14:paraId="6E1F1964" w14:textId="77777777" w:rsidR="00E0729F" w:rsidRDefault="00E0729F" w:rsidP="00E0729F"/>
          <w:p w14:paraId="6E1F1965" w14:textId="77777777" w:rsidR="00E0729F" w:rsidRDefault="00E0729F" w:rsidP="00E0729F"/>
          <w:p w14:paraId="6E1F1966" w14:textId="77777777" w:rsidR="00E0729F" w:rsidRDefault="00E0729F" w:rsidP="00E0729F"/>
          <w:p w14:paraId="6E1F1967" w14:textId="77777777" w:rsidR="00E0729F" w:rsidRDefault="00E0729F" w:rsidP="00E0729F"/>
          <w:p w14:paraId="6E1F1968" w14:textId="77777777" w:rsidR="00E0729F" w:rsidRDefault="00E0729F" w:rsidP="00E0729F"/>
          <w:p w14:paraId="6E1F1969" w14:textId="77777777" w:rsidR="00E0729F" w:rsidRDefault="00E0729F" w:rsidP="00E0729F"/>
          <w:p w14:paraId="6E1F196A" w14:textId="77777777" w:rsidR="00E0729F" w:rsidRDefault="00E0729F" w:rsidP="00E0729F"/>
          <w:p w14:paraId="6E1F196B" w14:textId="77777777" w:rsidR="00E0729F" w:rsidRDefault="00E0729F" w:rsidP="00E0729F"/>
          <w:p w14:paraId="6E1F196C" w14:textId="77777777" w:rsidR="00E0729F" w:rsidRPr="00E0729F" w:rsidRDefault="00E0729F" w:rsidP="00E0729F"/>
        </w:tc>
        <w:tc>
          <w:tcPr>
            <w:tcW w:w="6631" w:type="dxa"/>
          </w:tcPr>
          <w:p w14:paraId="6E1F196D"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71"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6F" w14:textId="77777777" w:rsidR="00A1445B" w:rsidRDefault="00A1445B">
            <w:pPr>
              <w:pStyle w:val="Heading2"/>
              <w:rPr>
                <w:i/>
                <w:iCs/>
              </w:rPr>
            </w:pPr>
          </w:p>
        </w:tc>
        <w:tc>
          <w:tcPr>
            <w:tcW w:w="6631" w:type="dxa"/>
          </w:tcPr>
          <w:p w14:paraId="6E1F1970"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74"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72" w14:textId="77777777" w:rsidR="00A1445B" w:rsidRDefault="00A1445B" w:rsidP="00E0729F">
            <w:pPr>
              <w:pStyle w:val="Heading2"/>
              <w:ind w:left="0"/>
              <w:jc w:val="left"/>
              <w:rPr>
                <w:i/>
                <w:iCs/>
              </w:rPr>
            </w:pPr>
          </w:p>
        </w:tc>
        <w:tc>
          <w:tcPr>
            <w:tcW w:w="6631" w:type="dxa"/>
          </w:tcPr>
          <w:p w14:paraId="6E1F1973" w14:textId="77777777" w:rsidR="00A1445B" w:rsidRPr="00B452CE" w:rsidRDefault="00A1445B">
            <w:pPr>
              <w:cnfStyle w:val="000000000000" w:firstRow="0" w:lastRow="0" w:firstColumn="0" w:lastColumn="0" w:oddVBand="0" w:evenVBand="0" w:oddHBand="0" w:evenHBand="0" w:firstRowFirstColumn="0" w:firstRowLastColumn="0" w:lastRowFirstColumn="0" w:lastRowLastColumn="0"/>
              <w:rPr>
                <w:sz w:val="24"/>
                <w:szCs w:val="24"/>
              </w:rPr>
            </w:pPr>
          </w:p>
        </w:tc>
      </w:tr>
      <w:tr w:rsidR="00A1445B" w14:paraId="6E1F1977" w14:textId="77777777" w:rsidTr="00A1445B">
        <w:tc>
          <w:tcPr>
            <w:cnfStyle w:val="001000000000" w:firstRow="0" w:lastRow="0" w:firstColumn="1" w:lastColumn="0" w:oddVBand="0" w:evenVBand="0" w:oddHBand="0" w:evenHBand="0" w:firstRowFirstColumn="0" w:firstRowLastColumn="0" w:lastRowFirstColumn="0" w:lastRowLastColumn="0"/>
            <w:tcW w:w="2645" w:type="dxa"/>
            <w:tcBorders>
              <w:right w:val="single" w:sz="4" w:space="0" w:color="A6B727" w:themeColor="accent2"/>
            </w:tcBorders>
          </w:tcPr>
          <w:p w14:paraId="6E1F1975" w14:textId="77777777" w:rsidR="00A1445B" w:rsidRDefault="00A1445B">
            <w:pPr>
              <w:pStyle w:val="Heading2"/>
              <w:rPr>
                <w:i/>
                <w:iCs/>
              </w:rPr>
            </w:pPr>
          </w:p>
        </w:tc>
        <w:tc>
          <w:tcPr>
            <w:tcW w:w="6631" w:type="dxa"/>
          </w:tcPr>
          <w:p w14:paraId="6E1F1976" w14:textId="77777777" w:rsidR="00A1445B" w:rsidRPr="00B452CE" w:rsidRDefault="00A1445B" w:rsidP="00E0729F">
            <w:pPr>
              <w:ind w:left="0"/>
              <w:cnfStyle w:val="000000000000" w:firstRow="0" w:lastRow="0" w:firstColumn="0" w:lastColumn="0" w:oddVBand="0" w:evenVBand="0" w:oddHBand="0" w:evenHBand="0" w:firstRowFirstColumn="0" w:firstRowLastColumn="0" w:lastRowFirstColumn="0" w:lastRowLastColumn="0"/>
              <w:rPr>
                <w:sz w:val="24"/>
                <w:szCs w:val="24"/>
              </w:rPr>
            </w:pPr>
          </w:p>
        </w:tc>
      </w:tr>
    </w:tbl>
    <w:p w14:paraId="6E1F1978" w14:textId="77777777" w:rsidR="00A1445B" w:rsidRDefault="00A1445B" w:rsidP="00E0729F">
      <w:pPr>
        <w:ind w:left="0"/>
      </w:pPr>
    </w:p>
    <w:sectPr w:rsidR="00A1445B">
      <w:footerReference w:type="default" r:id="rId12"/>
      <w:headerReference w:type="first" r:id="rId13"/>
      <w:footerReference w:type="first" r:id="rId14"/>
      <w:pgSz w:w="12240" w:h="15840"/>
      <w:pgMar w:top="2160" w:right="1440" w:bottom="2160" w:left="1440" w:header="1440" w:footer="1440" w:gutter="0"/>
      <w:pgBorders>
        <w:top w:val="threeDEmboss" w:sz="24" w:space="1" w:color="A6B727" w:themeColor="accent2"/>
        <w:bottom w:val="threeDEmboss" w:sz="24" w:space="1" w:color="A6B727" w:themeColor="accen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197B" w14:textId="77777777" w:rsidR="00F9612F" w:rsidRDefault="00F9612F">
      <w:r>
        <w:separator/>
      </w:r>
    </w:p>
  </w:endnote>
  <w:endnote w:type="continuationSeparator" w:id="0">
    <w:p w14:paraId="6E1F197C" w14:textId="77777777" w:rsidR="00F9612F" w:rsidRDefault="00F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197D" w14:textId="77777777" w:rsidR="00A1445B" w:rsidRDefault="001E5C09">
    <w:pPr>
      <w:pStyle w:val="Footer"/>
    </w:pPr>
    <w:r>
      <w:fldChar w:fldCharType="begin"/>
    </w:r>
    <w:r>
      <w:instrText xml:space="preserve"> PAGE   \* MERGEFORMAT </w:instrText>
    </w:r>
    <w:r>
      <w:fldChar w:fldCharType="separate"/>
    </w:r>
    <w:r w:rsidR="00B452CE">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171782702"/>
      <w:docPartObj>
        <w:docPartGallery w:val="Page Numbers (Bottom of Page)"/>
        <w:docPartUnique/>
      </w:docPartObj>
    </w:sdtPr>
    <w:sdtEndPr>
      <w:rPr>
        <w:noProof/>
      </w:rPr>
    </w:sdtEndPr>
    <w:sdtContent>
      <w:p w14:paraId="6E1F197F" w14:textId="77777777" w:rsidR="00AE3B3E" w:rsidRDefault="00AE3B3E">
        <w:pPr>
          <w:pStyle w:val="Footer"/>
        </w:pPr>
        <w:r>
          <w:rPr>
            <w:noProof w:val="0"/>
          </w:rPr>
          <w:fldChar w:fldCharType="begin"/>
        </w:r>
        <w:r>
          <w:instrText xml:space="preserve"> PAGE   \* MERGEFORMAT </w:instrText>
        </w:r>
        <w:r>
          <w:rPr>
            <w:noProof w:val="0"/>
          </w:rPr>
          <w:fldChar w:fldCharType="separate"/>
        </w:r>
        <w:r w:rsidR="00B452CE">
          <w:t>1</w:t>
        </w:r>
        <w:r>
          <w:fldChar w:fldCharType="end"/>
        </w:r>
      </w:p>
    </w:sdtContent>
  </w:sdt>
  <w:p w14:paraId="6E1F1980" w14:textId="77777777" w:rsidR="00AE3B3E" w:rsidRDefault="00AE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1979" w14:textId="77777777" w:rsidR="00F9612F" w:rsidRDefault="00F9612F">
      <w:r>
        <w:separator/>
      </w:r>
    </w:p>
  </w:footnote>
  <w:footnote w:type="continuationSeparator" w:id="0">
    <w:p w14:paraId="6E1F197A" w14:textId="77777777" w:rsidR="00F9612F" w:rsidRDefault="00F9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197E" w14:textId="77777777" w:rsidR="00AE3B3E" w:rsidRDefault="00AE3B3E">
    <w:pPr>
      <w:pStyle w:val="Header"/>
    </w:pPr>
    <w:r>
      <w:rPr>
        <w:noProof/>
        <w:lang w:eastAsia="en-US"/>
      </w:rPr>
      <mc:AlternateContent>
        <mc:Choice Requires="wps">
          <w:drawing>
            <wp:anchor distT="0" distB="0" distL="118745" distR="118745" simplePos="0" relativeHeight="251659264" behindDoc="1" locked="0" layoutInCell="1" allowOverlap="0" wp14:anchorId="6E1F1981" wp14:editId="6E1F19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auto"/>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1F1983" w14:textId="77777777" w:rsidR="00AE3B3E" w:rsidRPr="00AE3B3E" w:rsidRDefault="00AE3B3E">
                              <w:pPr>
                                <w:pStyle w:val="Header"/>
                                <w:tabs>
                                  <w:tab w:val="clear" w:pos="4680"/>
                                  <w:tab w:val="clear" w:pos="9360"/>
                                </w:tabs>
                                <w:jc w:val="center"/>
                                <w:rPr>
                                  <w:caps/>
                                  <w:color w:val="auto"/>
                                  <w:sz w:val="36"/>
                                </w:rPr>
                              </w:pPr>
                              <w:r w:rsidRPr="00AE3B3E">
                                <w:rPr>
                                  <w:caps/>
                                  <w:color w:val="auto"/>
                                  <w:sz w:val="36"/>
                                </w:rPr>
                                <w:t>Nassau Deacons Education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1F1981"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" o:allowoverlap="f" fillcolor="#418ab3 [3204]" stroked="f" strokeweight="1.25pt">
              <v:textbox style="mso-fit-shape-to-text:t">
                <w:txbxContent>
                  <w:sdt>
                    <w:sdtPr>
                      <w:rPr>
                        <w:caps/>
                        <w:color w:val="auto"/>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1F1983" w14:textId="77777777" w:rsidR="00AE3B3E" w:rsidRPr="00AE3B3E" w:rsidRDefault="00AE3B3E">
                        <w:pPr>
                          <w:pStyle w:val="Header"/>
                          <w:tabs>
                            <w:tab w:val="clear" w:pos="4680"/>
                            <w:tab w:val="clear" w:pos="9360"/>
                          </w:tabs>
                          <w:jc w:val="center"/>
                          <w:rPr>
                            <w:caps/>
                            <w:color w:val="auto"/>
                            <w:sz w:val="36"/>
                          </w:rPr>
                        </w:pPr>
                        <w:r w:rsidRPr="00AE3B3E">
                          <w:rPr>
                            <w:caps/>
                            <w:color w:val="auto"/>
                            <w:sz w:val="36"/>
                          </w:rPr>
                          <w:t>Nassau Deacons Education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9250F"/>
    <w:multiLevelType w:val="hybridMultilevel"/>
    <w:tmpl w:val="0C905F00"/>
    <w:lvl w:ilvl="0" w:tplc="658C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9100C"/>
    <w:multiLevelType w:val="hybridMultilevel"/>
    <w:tmpl w:val="DC0C3404"/>
    <w:lvl w:ilvl="0" w:tplc="1F82196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3E9D5FED"/>
    <w:multiLevelType w:val="hybridMultilevel"/>
    <w:tmpl w:val="5A1C7B34"/>
    <w:lvl w:ilvl="0" w:tplc="B28ACF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F2C36E5"/>
    <w:multiLevelType w:val="hybridMultilevel"/>
    <w:tmpl w:val="6610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905EC"/>
    <w:multiLevelType w:val="hybridMultilevel"/>
    <w:tmpl w:val="A3568772"/>
    <w:lvl w:ilvl="0" w:tplc="A96E54A4">
      <w:start w:val="1"/>
      <w:numFmt w:val="decimal"/>
      <w:lvlText w:val="%1."/>
      <w:lvlJc w:val="left"/>
      <w:pPr>
        <w:ind w:left="588" w:hanging="360"/>
      </w:pPr>
      <w:rPr>
        <w:rFonts w:asciiTheme="minorHAnsi" w:eastAsiaTheme="minorEastAsia" w:hAnsiTheme="minorHAnsi" w:cstheme="minorBidi"/>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5" w15:restartNumberingAfterBreak="0">
    <w:nsid w:val="7D0A31B8"/>
    <w:multiLevelType w:val="hybridMultilevel"/>
    <w:tmpl w:val="483457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570507269">
    <w:abstractNumId w:val="5"/>
  </w:num>
  <w:num w:numId="2" w16cid:durableId="427889504">
    <w:abstractNumId w:val="1"/>
  </w:num>
  <w:num w:numId="3" w16cid:durableId="497766763">
    <w:abstractNumId w:val="4"/>
  </w:num>
  <w:num w:numId="4" w16cid:durableId="831335599">
    <w:abstractNumId w:val="0"/>
  </w:num>
  <w:num w:numId="5" w16cid:durableId="1906602659">
    <w:abstractNumId w:val="2"/>
  </w:num>
  <w:num w:numId="6" w16cid:durableId="1851141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2F"/>
    <w:rsid w:val="0001779F"/>
    <w:rsid w:val="00037404"/>
    <w:rsid w:val="00056402"/>
    <w:rsid w:val="00116DE3"/>
    <w:rsid w:val="00184282"/>
    <w:rsid w:val="001C6D73"/>
    <w:rsid w:val="001E5C09"/>
    <w:rsid w:val="002D3920"/>
    <w:rsid w:val="002D4748"/>
    <w:rsid w:val="003E2A15"/>
    <w:rsid w:val="003F745D"/>
    <w:rsid w:val="004D36AB"/>
    <w:rsid w:val="00544396"/>
    <w:rsid w:val="00585E4C"/>
    <w:rsid w:val="00605872"/>
    <w:rsid w:val="00654812"/>
    <w:rsid w:val="00682148"/>
    <w:rsid w:val="006B7A16"/>
    <w:rsid w:val="007D74A0"/>
    <w:rsid w:val="00871AF0"/>
    <w:rsid w:val="008928A2"/>
    <w:rsid w:val="008C4566"/>
    <w:rsid w:val="00905238"/>
    <w:rsid w:val="00A1445B"/>
    <w:rsid w:val="00A66A2F"/>
    <w:rsid w:val="00AE3B3E"/>
    <w:rsid w:val="00B05E70"/>
    <w:rsid w:val="00B40A7A"/>
    <w:rsid w:val="00B452CE"/>
    <w:rsid w:val="00B96095"/>
    <w:rsid w:val="00CA7189"/>
    <w:rsid w:val="00D277F6"/>
    <w:rsid w:val="00DB74D7"/>
    <w:rsid w:val="00E0729F"/>
    <w:rsid w:val="00E310CA"/>
    <w:rsid w:val="00E77C5E"/>
    <w:rsid w:val="00EA45BD"/>
    <w:rsid w:val="00ED7A28"/>
    <w:rsid w:val="00F2129A"/>
    <w:rsid w:val="00F73F83"/>
    <w:rsid w:val="00F9612F"/>
    <w:rsid w:val="00FA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1F18DA"/>
  <w15:chartTrackingRefBased/>
  <w15:docId w15:val="{D95DC542-05C0-4144-8BBF-1F4A19E8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1"/>
        <w:sz w:val="21"/>
        <w:szCs w:val="21"/>
        <w:lang w:val="en-US" w:eastAsia="ja-JP" w:bidi="ar-SA"/>
        <w14:ligatures w14:val="standard"/>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spacing w:before="100" w:after="100"/>
      <w:ind w:left="144" w:right="144"/>
    </w:pPr>
    <w:rPr>
      <w:color w:val="306785" w:themeColor="accent1" w:themeShade="BF"/>
    </w:rPr>
  </w:style>
  <w:style w:type="paragraph" w:styleId="Heading1">
    <w:name w:val="heading 1"/>
    <w:basedOn w:val="Normal"/>
    <w:next w:val="Normal"/>
    <w:unhideWhenUsed/>
    <w:qFormat/>
    <w:pPr>
      <w:keepNext/>
      <w:keepLines/>
      <w:spacing w:before="360" w:after="480" w:line="240" w:lineRule="auto"/>
      <w:jc w:val="right"/>
      <w:outlineLvl w:val="0"/>
    </w:pPr>
    <w:rPr>
      <w:rFonts w:asciiTheme="majorHAnsi" w:eastAsiaTheme="majorEastAsia" w:hAnsiTheme="majorHAnsi" w:cstheme="majorBidi"/>
      <w:b/>
      <w:bCs/>
      <w:sz w:val="72"/>
      <w:szCs w:val="72"/>
      <w14:shadow w14:blurRad="63500" w14:dist="50800" w14:dir="2700000" w14:sx="0" w14:sy="0" w14:kx="0" w14:ky="0" w14:algn="none">
        <w14:srgbClr w14:val="000000">
          <w14:alpha w14:val="50000"/>
        </w14:srgbClr>
      </w14:shadow>
    </w:rPr>
  </w:style>
  <w:style w:type="paragraph" w:styleId="Heading2">
    <w:name w:val="heading 2"/>
    <w:basedOn w:val="Normal"/>
    <w:next w:val="Normal"/>
    <w:unhideWhenUsed/>
    <w:qFormat/>
    <w:pPr>
      <w:spacing w:before="60" w:line="240" w:lineRule="auto"/>
      <w:jc w:val="right"/>
      <w:outlineLvl w:val="1"/>
    </w:pPr>
    <w:rPr>
      <w:rFonts w:asciiTheme="majorHAnsi" w:eastAsiaTheme="majorEastAsia" w:hAnsiTheme="majorHAnsi" w:cstheme="majorBidi"/>
      <w:i/>
      <w:iCs/>
      <w:kern w:val="22"/>
      <w:sz w:val="26"/>
      <w:szCs w:val="26"/>
    </w:rPr>
  </w:style>
  <w:style w:type="paragraph" w:styleId="Heading3">
    <w:name w:val="heading 3"/>
    <w:basedOn w:val="Normal"/>
    <w:next w:val="Normal"/>
    <w:link w:val="Heading3Char"/>
    <w:uiPriority w:val="9"/>
    <w:semiHidden/>
    <w:unhideWhenUsed/>
    <w:pPr>
      <w:keepNext/>
      <w:keepLines/>
      <w:spacing w:line="240" w:lineRule="auto"/>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pPr>
      <w:keepNext/>
      <w:keepLines/>
      <w:spacing w:before="160"/>
      <w:outlineLvl w:val="3"/>
    </w:pPr>
    <w:rPr>
      <w:rFonts w:asciiTheme="majorHAnsi" w:eastAsiaTheme="majorEastAsia" w:hAnsiTheme="majorHAnsi" w:cstheme="majorBidi"/>
      <w:color w:val="418AB3" w:themeColor="accent1"/>
      <w:sz w:val="22"/>
      <w:szCs w:val="22"/>
    </w:rPr>
  </w:style>
  <w:style w:type="paragraph" w:styleId="Heading5">
    <w:name w:val="heading 5"/>
    <w:basedOn w:val="Normal"/>
    <w:next w:val="Normal"/>
    <w:link w:val="Heading5Char"/>
    <w:uiPriority w:val="9"/>
    <w:semiHidden/>
    <w:unhideWhenUsed/>
    <w:qFormat/>
    <w:pPr>
      <w:keepNext/>
      <w:keepLines/>
      <w:spacing w:before="160"/>
      <w:outlineLvl w:val="4"/>
    </w:pPr>
    <w:rPr>
      <w:rFonts w:asciiTheme="majorHAnsi" w:eastAsiaTheme="majorEastAsia" w:hAnsiTheme="majorHAnsi" w:cstheme="majorBidi"/>
      <w:i/>
      <w:iCs/>
      <w:color w:val="418AB3" w:themeColor="accent1"/>
      <w:sz w:val="22"/>
      <w:szCs w:val="22"/>
    </w:rPr>
  </w:style>
  <w:style w:type="paragraph" w:styleId="Heading6">
    <w:name w:val="heading 6"/>
    <w:basedOn w:val="Normal"/>
    <w:next w:val="Normal"/>
    <w:link w:val="Heading6Char"/>
    <w:uiPriority w:val="9"/>
    <w:semiHidden/>
    <w:unhideWhenUsed/>
    <w:qFormat/>
    <w:pPr>
      <w:keepNext/>
      <w:keepLines/>
      <w:spacing w:before="160"/>
      <w:outlineLvl w:val="5"/>
    </w:pPr>
    <w:rPr>
      <w:rFonts w:asciiTheme="majorHAnsi" w:eastAsiaTheme="majorEastAsia" w:hAnsiTheme="majorHAnsi" w:cstheme="majorBidi"/>
      <w:color w:val="418AB3" w:themeColor="accent1"/>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color w:val="418AB3" w:themeColor="accent1"/>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i/>
      <w:iCs/>
      <w:color w:val="418AB3" w:themeColor="accent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color w:val="418AB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aliases w:val="Sample questionnaires table"/>
    <w:basedOn w:val="TableNormal"/>
    <w:uiPriority w:val="46"/>
    <w:rPr>
      <w:kern w:val="22"/>
    </w:rPr>
    <w:tblPr>
      <w:tblStyleRowBandSize w:val="1"/>
      <w:tblStyleColBandSize w:val="1"/>
      <w:tblBorders>
        <w:insideH w:val="single" w:sz="4" w:space="0" w:color="418AB3" w:themeColor="accent1"/>
      </w:tblBorders>
      <w:tblCellMar>
        <w:top w:w="29" w:type="dxa"/>
        <w:bottom w:w="29" w:type="dxa"/>
      </w:tblCellMar>
    </w:tblPr>
    <w:tblStylePr w:type="firstRow">
      <w:rPr>
        <w:b w:val="0"/>
        <w:bCs/>
      </w:rPr>
      <w:tblPr/>
      <w:tcPr>
        <w:tcBorders>
          <w:top w:val="nil"/>
          <w:left w:val="nil"/>
          <w:bottom w:val="single" w:sz="12" w:space="0" w:color="418AB3" w:themeColor="accent1"/>
          <w:right w:val="nil"/>
          <w:insideH w:val="nil"/>
          <w:insideV w:val="nil"/>
          <w:tl2br w:val="nil"/>
          <w:tr2bl w:val="nil"/>
        </w:tcBorders>
      </w:tcPr>
    </w:tblStylePr>
    <w:tblStylePr w:type="lastRow">
      <w:rPr>
        <w:b/>
        <w:bCs/>
      </w:rPr>
      <w:tblPr/>
      <w:tcPr>
        <w:tcBorders>
          <w:top w:val="double" w:sz="2" w:space="0" w:color="89B9D4" w:themeColor="accent1" w:themeTint="99"/>
        </w:tcBorders>
      </w:tcPr>
    </w:tblStylePr>
    <w:tblStylePr w:type="firstCol">
      <w:rPr>
        <w:b w:val="0"/>
        <w:bCs/>
      </w:rPr>
    </w:tblStylePr>
    <w:tblStylePr w:type="lastCol">
      <w:rPr>
        <w:b w:val="0"/>
        <w:bCs/>
      </w:r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06785" w:themeColor="accent1" w:themeShade="B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418AB3" w:themeColor="accent1"/>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olor w:val="418AB3" w:themeColor="accent1"/>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418AB3"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418AB3"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418AB3"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18AB3" w:themeColor="accent1"/>
      <w:sz w:val="20"/>
      <w:szCs w:val="20"/>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paragraph" w:styleId="TOCHeading">
    <w:name w:val="TOC Heading"/>
    <w:basedOn w:val="Heading1"/>
    <w:next w:val="Normal"/>
    <w:uiPriority w:val="39"/>
    <w:semiHidden/>
    <w:unhideWhenUsed/>
    <w:qFormat/>
    <w:pPr>
      <w:outlineLvl w:val="9"/>
    </w:pPr>
  </w:style>
  <w:style w:type="table" w:styleId="PlainTable3">
    <w:name w:val="Plain Table 3"/>
    <w:basedOn w:val="TableNormal"/>
    <w:uiPriority w:val="43"/>
    <w:pPr>
      <w:spacing w:after="0" w:line="240" w:lineRule="auto"/>
    </w:pPr>
    <w:tblPr>
      <w:tblStyleRowBandSize w:val="1"/>
      <w:tblStyleColBandSize w:val="1"/>
      <w:tblCellMar>
        <w:top w:w="29" w:type="dxa"/>
        <w:bottom w:w="29"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1">
    <w:name w:val="List Table 7 Colorful Accent 1"/>
    <w:basedOn w:val="TableNormal"/>
    <w:uiPriority w:val="52"/>
    <w:pPr>
      <w:spacing w:after="0" w:line="240" w:lineRule="auto"/>
    </w:pPr>
    <w:rPr>
      <w:color w:val="30678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pPr>
      <w:tabs>
        <w:tab w:val="center" w:pos="4680"/>
        <w:tab w:val="right" w:pos="9360"/>
      </w:tabs>
      <w:spacing w:before="180" w:after="0" w:line="240" w:lineRule="auto"/>
      <w:jc w:val="right"/>
    </w:pPr>
    <w:rPr>
      <w:noProof/>
      <w:color w:val="418AB3" w:themeColor="accent1"/>
      <w:sz w:val="40"/>
      <w:szCs w:val="40"/>
    </w:rPr>
  </w:style>
  <w:style w:type="character" w:customStyle="1" w:styleId="FooterChar">
    <w:name w:val="Footer Char"/>
    <w:basedOn w:val="DefaultParagraphFont"/>
    <w:link w:val="Footer"/>
    <w:uiPriority w:val="99"/>
    <w:rPr>
      <w:noProof/>
      <w:color w:val="418AB3" w:themeColor="accent1"/>
      <w:sz w:val="40"/>
      <w:szCs w:val="40"/>
    </w:rPr>
  </w:style>
  <w:style w:type="paragraph" w:styleId="ListParagraph">
    <w:name w:val="List Paragraph"/>
    <w:basedOn w:val="Normal"/>
    <w:uiPriority w:val="34"/>
    <w:unhideWhenUsed/>
    <w:rsid w:val="00184282"/>
    <w:pPr>
      <w:ind w:left="720"/>
      <w:contextualSpacing/>
    </w:pPr>
  </w:style>
  <w:style w:type="paragraph" w:styleId="Header">
    <w:name w:val="header"/>
    <w:basedOn w:val="Normal"/>
    <w:link w:val="HeaderChar"/>
    <w:uiPriority w:val="99"/>
    <w:unhideWhenUsed/>
    <w:rsid w:val="00AE3B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3B3E"/>
    <w:rPr>
      <w:color w:val="306785" w:themeColor="accent1" w:themeShade="BF"/>
    </w:rPr>
  </w:style>
  <w:style w:type="paragraph" w:styleId="BalloonText">
    <w:name w:val="Balloon Text"/>
    <w:basedOn w:val="Normal"/>
    <w:link w:val="BalloonTextChar"/>
    <w:uiPriority w:val="99"/>
    <w:semiHidden/>
    <w:unhideWhenUsed/>
    <w:rsid w:val="00B960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095"/>
    <w:rPr>
      <w:rFonts w:ascii="Segoe UI" w:hAnsi="Segoe UI" w:cs="Segoe UI"/>
      <w:color w:val="306785" w:themeColor="accent1" w:themeShade="BF"/>
      <w:sz w:val="18"/>
      <w:szCs w:val="18"/>
    </w:rPr>
  </w:style>
  <w:style w:type="character" w:styleId="Hyperlink">
    <w:name w:val="Hyperlink"/>
    <w:basedOn w:val="DefaultParagraphFont"/>
    <w:uiPriority w:val="99"/>
    <w:unhideWhenUsed/>
    <w:rsid w:val="00A66A2F"/>
    <w:rPr>
      <w:color w:val="F59E00" w:themeColor="hyperlink"/>
      <w:u w:val="single"/>
    </w:rPr>
  </w:style>
  <w:style w:type="character" w:styleId="UnresolvedMention">
    <w:name w:val="Unresolved Mention"/>
    <w:basedOn w:val="DefaultParagraphFont"/>
    <w:uiPriority w:val="99"/>
    <w:semiHidden/>
    <w:unhideWhenUsed/>
    <w:rsid w:val="00A6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94941">
      <w:bodyDiv w:val="1"/>
      <w:marLeft w:val="0"/>
      <w:marRight w:val="0"/>
      <w:marTop w:val="0"/>
      <w:marBottom w:val="0"/>
      <w:divBdr>
        <w:top w:val="none" w:sz="0" w:space="0" w:color="auto"/>
        <w:left w:val="none" w:sz="0" w:space="0" w:color="auto"/>
        <w:bottom w:val="none" w:sz="0" w:space="0" w:color="auto"/>
        <w:right w:val="none" w:sz="0" w:space="0" w:color="auto"/>
      </w:divBdr>
      <w:divsChild>
        <w:div w:id="519852179">
          <w:marLeft w:val="0"/>
          <w:marRight w:val="0"/>
          <w:marTop w:val="0"/>
          <w:marBottom w:val="0"/>
          <w:divBdr>
            <w:top w:val="none" w:sz="0" w:space="0" w:color="auto"/>
            <w:left w:val="none" w:sz="0" w:space="0" w:color="auto"/>
            <w:bottom w:val="none" w:sz="0" w:space="0" w:color="auto"/>
            <w:right w:val="none" w:sz="0" w:space="0" w:color="auto"/>
          </w:divBdr>
        </w:div>
        <w:div w:id="75447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d-grief.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passionatefriends.org"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featers\AppData\Roaming\Microsoft\Templates\Teacher's%20lesson%20plan.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rganic HD--Bamboo---prFraming 6h">
      <a:majorFont>
        <a:latin typeface="Garamond" panose="02020404030301010803"/>
        <a:ea typeface=""/>
        <a:cs typeface=""/>
      </a:majorFont>
      <a:minorFont>
        <a:latin typeface="Garamond" panose="02020404030301010803"/>
        <a:ea typeface=""/>
        <a:cs typeface=""/>
      </a:minorFont>
    </a:fontScheme>
    <a:fmtScheme name="Organic HD--Bamboo---prFraming 6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8C4502C-C8E8-4A61-98EC-0184EDADF567}">
  <ds:schemaRefs>
    <ds:schemaRef ds:uri="http://schemas.openxmlformats.org/officeDocument/2006/bibliography"/>
  </ds:schemaRefs>
</ds:datastoreItem>
</file>

<file path=customXml/itemProps2.xml><?xml version="1.0" encoding="utf-8"?>
<ds:datastoreItem xmlns:ds="http://schemas.openxmlformats.org/officeDocument/2006/customXml" ds:itemID="{D663C33D-4FB4-4468-8843-FBF6101E1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lesson plan</Template>
  <TotalTime>16</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Nassau Deacons Education</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Deacons Education</dc:title>
  <dc:creator/>
  <cp:keywords/>
  <cp:lastModifiedBy>Lauren McFeaters</cp:lastModifiedBy>
  <cp:revision>17</cp:revision>
  <dcterms:created xsi:type="dcterms:W3CDTF">2017-01-22T13:40:00Z</dcterms:created>
  <dcterms:modified xsi:type="dcterms:W3CDTF">2025-02-11T18:28:00Z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TC034630769991</vt:lpwstr>
  </property>
</Properties>
</file>